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32" w:rsidRPr="009912D2" w:rsidRDefault="00591F32" w:rsidP="00591F32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  <w:r w:rsidRPr="009912D2">
        <w:rPr>
          <w:b/>
          <w:bCs/>
          <w:i/>
          <w:iCs/>
          <w:sz w:val="20"/>
          <w:szCs w:val="20"/>
        </w:rPr>
        <w:t xml:space="preserve">Приложение № </w:t>
      </w:r>
      <w:r>
        <w:rPr>
          <w:b/>
          <w:bCs/>
          <w:i/>
          <w:iCs/>
          <w:sz w:val="20"/>
          <w:szCs w:val="20"/>
        </w:rPr>
        <w:t>2</w:t>
      </w:r>
    </w:p>
    <w:p w:rsidR="00591F32" w:rsidRPr="00C1047E" w:rsidRDefault="00591F32" w:rsidP="00591F32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C1047E">
        <w:rPr>
          <w:b/>
          <w:bCs/>
          <w:i/>
          <w:iCs/>
          <w:sz w:val="18"/>
          <w:szCs w:val="18"/>
        </w:rPr>
        <w:t>к Порядку отбо</w:t>
      </w:r>
      <w:r>
        <w:rPr>
          <w:b/>
          <w:bCs/>
          <w:i/>
          <w:iCs/>
          <w:sz w:val="18"/>
          <w:szCs w:val="18"/>
        </w:rPr>
        <w:t xml:space="preserve">ра </w:t>
      </w:r>
      <w:proofErr w:type="spellStart"/>
      <w:r>
        <w:rPr>
          <w:b/>
          <w:bCs/>
          <w:i/>
          <w:iCs/>
          <w:sz w:val="18"/>
          <w:szCs w:val="18"/>
        </w:rPr>
        <w:t>микрофинансовых</w:t>
      </w:r>
      <w:proofErr w:type="spellEnd"/>
      <w:r>
        <w:rPr>
          <w:b/>
          <w:bCs/>
          <w:i/>
          <w:iCs/>
          <w:sz w:val="18"/>
          <w:szCs w:val="18"/>
        </w:rPr>
        <w:t xml:space="preserve"> организаций</w:t>
      </w:r>
      <w:r w:rsidRPr="00C1047E">
        <w:rPr>
          <w:b/>
          <w:bCs/>
          <w:i/>
          <w:iCs/>
          <w:sz w:val="18"/>
          <w:szCs w:val="18"/>
        </w:rPr>
        <w:t xml:space="preserve">, требования </w:t>
      </w:r>
    </w:p>
    <w:p w:rsidR="00591F32" w:rsidRPr="00C1047E" w:rsidRDefault="00591F32" w:rsidP="00591F32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C1047E">
        <w:rPr>
          <w:b/>
          <w:bCs/>
          <w:i/>
          <w:iCs/>
          <w:sz w:val="18"/>
          <w:szCs w:val="18"/>
        </w:rPr>
        <w:t xml:space="preserve">к ним и условия взаимодействия с Автономной некоммерческой организацией </w:t>
      </w:r>
    </w:p>
    <w:p w:rsidR="00591F32" w:rsidRPr="00C1047E" w:rsidRDefault="00591F32" w:rsidP="00591F32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C1047E">
        <w:rPr>
          <w:b/>
          <w:bCs/>
          <w:i/>
          <w:iCs/>
          <w:sz w:val="18"/>
          <w:szCs w:val="18"/>
        </w:rPr>
        <w:t xml:space="preserve">«Агентство по развитию системы гарантий и </w:t>
      </w:r>
      <w:proofErr w:type="spellStart"/>
      <w:r w:rsidRPr="00C1047E">
        <w:rPr>
          <w:b/>
          <w:bCs/>
          <w:i/>
          <w:iCs/>
          <w:sz w:val="18"/>
          <w:szCs w:val="18"/>
        </w:rPr>
        <w:t>Микрокредитная</w:t>
      </w:r>
      <w:proofErr w:type="spellEnd"/>
      <w:r w:rsidRPr="00C1047E">
        <w:rPr>
          <w:b/>
          <w:bCs/>
          <w:i/>
          <w:iCs/>
          <w:sz w:val="18"/>
          <w:szCs w:val="18"/>
        </w:rPr>
        <w:t xml:space="preserve"> компания</w:t>
      </w:r>
    </w:p>
    <w:p w:rsidR="00591F32" w:rsidRPr="00C1047E" w:rsidRDefault="00591F32" w:rsidP="00591F32">
      <w:pPr>
        <w:keepNext/>
        <w:keepLines/>
        <w:ind w:left="284"/>
        <w:jc w:val="right"/>
        <w:rPr>
          <w:b/>
          <w:bCs/>
          <w:i/>
          <w:iCs/>
          <w:sz w:val="18"/>
          <w:szCs w:val="18"/>
        </w:rPr>
      </w:pPr>
      <w:r w:rsidRPr="00C1047E">
        <w:rPr>
          <w:b/>
          <w:bCs/>
          <w:i/>
          <w:iCs/>
          <w:sz w:val="18"/>
          <w:szCs w:val="18"/>
        </w:rPr>
        <w:t xml:space="preserve"> для субъектов малого и среднего предпринимательства </w:t>
      </w:r>
    </w:p>
    <w:p w:rsidR="00591F32" w:rsidRDefault="00591F32" w:rsidP="00591F32">
      <w:pPr>
        <w:keepNext/>
        <w:keepLines/>
        <w:ind w:left="284"/>
        <w:jc w:val="right"/>
        <w:rPr>
          <w:b/>
          <w:i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Нижегородской области»</w:t>
      </w:r>
      <w:r w:rsidRPr="00C1047E">
        <w:rPr>
          <w:b/>
          <w:bCs/>
          <w:i/>
          <w:iCs/>
          <w:sz w:val="18"/>
          <w:szCs w:val="18"/>
        </w:rPr>
        <w:t xml:space="preserve"> </w:t>
      </w:r>
      <w:r>
        <w:rPr>
          <w:b/>
          <w:bCs/>
          <w:i/>
          <w:iCs/>
          <w:sz w:val="18"/>
          <w:szCs w:val="18"/>
        </w:rPr>
        <w:t>по предоставлению поручительств</w:t>
      </w:r>
    </w:p>
    <w:p w:rsidR="00591F32" w:rsidRPr="009912D2" w:rsidRDefault="00591F32" w:rsidP="00591F32">
      <w:pPr>
        <w:keepNext/>
        <w:keepLines/>
        <w:ind w:left="284"/>
        <w:jc w:val="right"/>
        <w:rPr>
          <w:b/>
          <w:bCs/>
          <w:i/>
          <w:iCs/>
          <w:sz w:val="20"/>
          <w:szCs w:val="20"/>
        </w:rPr>
      </w:pPr>
    </w:p>
    <w:p w:rsidR="00591F32" w:rsidRPr="009912D2" w:rsidRDefault="00591F32" w:rsidP="00591F32">
      <w:pPr>
        <w:keepNext/>
        <w:keepLines/>
        <w:tabs>
          <w:tab w:val="left" w:pos="4088"/>
        </w:tabs>
        <w:autoSpaceDE w:val="0"/>
        <w:autoSpaceDN w:val="0"/>
        <w:adjustRightInd w:val="0"/>
        <w:spacing w:line="380" w:lineRule="atLeast"/>
        <w:jc w:val="both"/>
        <w:rPr>
          <w:rFonts w:ascii="Times New Roman CYR" w:hAnsi="Times New Roman CYR" w:cs="Times New Roman CYR"/>
          <w:b/>
          <w:bCs/>
        </w:rPr>
      </w:pPr>
    </w:p>
    <w:p w:rsidR="00591F32" w:rsidRDefault="00591F32" w:rsidP="00591F32">
      <w:pPr>
        <w:ind w:right="1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СОГЛАШЕНИЕ </w:t>
      </w:r>
    </w:p>
    <w:p w:rsidR="00591F32" w:rsidRDefault="00591F32" w:rsidP="00591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порядке сотрудничества по программе предоставления поручительств </w:t>
      </w:r>
    </w:p>
    <w:p w:rsidR="00591F32" w:rsidRDefault="00591F32" w:rsidP="00591F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договорам займа</w:t>
      </w:r>
    </w:p>
    <w:p w:rsidR="00591F32" w:rsidRDefault="00591F32" w:rsidP="00591F32">
      <w:pPr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91F32" w:rsidRPr="00471F09" w:rsidTr="000911EB">
        <w:tc>
          <w:tcPr>
            <w:tcW w:w="4785" w:type="dxa"/>
            <w:shd w:val="clear" w:color="auto" w:fill="auto"/>
            <w:hideMark/>
          </w:tcPr>
          <w:p w:rsidR="00591F32" w:rsidRPr="00471F09" w:rsidRDefault="00591F32" w:rsidP="000911EB">
            <w:pPr>
              <w:widowControl w:val="0"/>
              <w:spacing w:line="380" w:lineRule="atLeast"/>
              <w:rPr>
                <w:color w:val="000000"/>
                <w:sz w:val="26"/>
                <w:szCs w:val="26"/>
              </w:rPr>
            </w:pPr>
            <w:r w:rsidRPr="00471F09">
              <w:rPr>
                <w:sz w:val="26"/>
                <w:szCs w:val="26"/>
              </w:rPr>
              <w:t xml:space="preserve">город Нижний Новгород </w:t>
            </w:r>
          </w:p>
        </w:tc>
        <w:tc>
          <w:tcPr>
            <w:tcW w:w="4786" w:type="dxa"/>
            <w:shd w:val="clear" w:color="auto" w:fill="auto"/>
            <w:hideMark/>
          </w:tcPr>
          <w:p w:rsidR="00591F32" w:rsidRPr="00471F09" w:rsidRDefault="00591F32" w:rsidP="000911EB">
            <w:pPr>
              <w:widowControl w:val="0"/>
              <w:spacing w:line="380" w:lineRule="atLeast"/>
              <w:jc w:val="right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471F09">
              <w:rPr>
                <w:sz w:val="26"/>
                <w:szCs w:val="26"/>
              </w:rPr>
              <w:t>«_____» _________________ 201_ г.</w:t>
            </w:r>
          </w:p>
        </w:tc>
      </w:tr>
    </w:tbl>
    <w:p w:rsidR="00591F32" w:rsidRDefault="00591F32" w:rsidP="00591F32">
      <w:pPr>
        <w:spacing w:line="380" w:lineRule="atLeast"/>
        <w:jc w:val="both"/>
        <w:rPr>
          <w:color w:val="000000"/>
          <w:sz w:val="26"/>
          <w:szCs w:val="26"/>
        </w:rPr>
      </w:pPr>
    </w:p>
    <w:p w:rsidR="00591F32" w:rsidRDefault="00591F32" w:rsidP="00591F32">
      <w:pPr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Автономная некоммерческая организация «Агентство по развитию системы гарантий и </w:t>
      </w:r>
      <w:proofErr w:type="spellStart"/>
      <w:r>
        <w:rPr>
          <w:b/>
          <w:sz w:val="26"/>
          <w:szCs w:val="26"/>
        </w:rPr>
        <w:t>Микрокредитная</w:t>
      </w:r>
      <w:proofErr w:type="spellEnd"/>
      <w:r>
        <w:rPr>
          <w:b/>
          <w:sz w:val="26"/>
          <w:szCs w:val="26"/>
        </w:rPr>
        <w:t xml:space="preserve"> компания для субъектов малого и среднего предпринимательства Нижегородской области»</w:t>
      </w:r>
      <w:r>
        <w:rPr>
          <w:sz w:val="26"/>
          <w:szCs w:val="26"/>
        </w:rPr>
        <w:t xml:space="preserve">, </w:t>
      </w:r>
      <w:r>
        <w:rPr>
          <w:bCs/>
        </w:rPr>
        <w:t>в дальнейшем именуемая «РГО», в лице директора Назарова Алексея Ивановича, действующего на основании Устава,</w:t>
      </w:r>
      <w:r>
        <w:rPr>
          <w:b/>
          <w:bCs/>
        </w:rPr>
        <w:t xml:space="preserve"> </w:t>
      </w:r>
      <w:r>
        <w:rPr>
          <w:sz w:val="26"/>
          <w:szCs w:val="26"/>
        </w:rPr>
        <w:t xml:space="preserve"> с одной стороны, и _________________________, в лице __________________, действующего на основании __________________________, в дальнейшем именуемое «</w:t>
      </w:r>
      <w:proofErr w:type="spellStart"/>
      <w:r>
        <w:rPr>
          <w:sz w:val="26"/>
          <w:szCs w:val="26"/>
        </w:rPr>
        <w:t>Микрофинансовая</w:t>
      </w:r>
      <w:proofErr w:type="spellEnd"/>
      <w:r>
        <w:rPr>
          <w:sz w:val="26"/>
          <w:szCs w:val="26"/>
        </w:rPr>
        <w:t xml:space="preserve"> организация», с другой стороны, вместе и по отдельности именуемые «Стороны», заключили настоящее Соглашение 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порядке</w:t>
      </w:r>
      <w:proofErr w:type="gramEnd"/>
      <w:r>
        <w:rPr>
          <w:sz w:val="26"/>
          <w:szCs w:val="26"/>
        </w:rPr>
        <w:t xml:space="preserve"> сотрудничества по программе предоставления поручительств по кредитным договорам (далее – Соглашение) о нижеследующем.</w:t>
      </w:r>
    </w:p>
    <w:p w:rsidR="00591F32" w:rsidRDefault="00591F32" w:rsidP="00591F32">
      <w:pPr>
        <w:keepNext/>
        <w:keepLines/>
        <w:jc w:val="both"/>
        <w:outlineLvl w:val="0"/>
        <w:rPr>
          <w:bCs/>
          <w:sz w:val="26"/>
          <w:szCs w:val="26"/>
        </w:rPr>
      </w:pPr>
    </w:p>
    <w:p w:rsidR="00591F32" w:rsidRDefault="00591F32" w:rsidP="00591F32">
      <w:pPr>
        <w:keepNext/>
        <w:keepLines/>
        <w:jc w:val="center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1. Цели Соглашения</w:t>
      </w:r>
    </w:p>
    <w:p w:rsidR="00591F32" w:rsidRDefault="00591F32" w:rsidP="00591F32">
      <w:pPr>
        <w:rPr>
          <w:sz w:val="26"/>
          <w:szCs w:val="26"/>
        </w:rPr>
      </w:pPr>
    </w:p>
    <w:p w:rsidR="00591F32" w:rsidRPr="00C33E08" w:rsidRDefault="00591F32" w:rsidP="00591F3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Pr="00C33E08">
        <w:rPr>
          <w:sz w:val="26"/>
          <w:szCs w:val="26"/>
        </w:rPr>
        <w:t>Целью настоящего Соглашения является расширение возможностей финансирования субъектов малого и среднего предпринимательства Нижегородской области (далее – субъекты МСП) и организаций инфраструктуры поддержки субъектов МСП, создание условий в интересах субъектов МСП и организаций инфраструктуры поддержки субъектов МСП для обеспечения им равного доступа к заемным средствам.</w:t>
      </w:r>
    </w:p>
    <w:p w:rsidR="00591F32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1.2. </w:t>
      </w:r>
      <w:proofErr w:type="gramStart"/>
      <w:r w:rsidRPr="00C33E08">
        <w:rPr>
          <w:sz w:val="26"/>
          <w:szCs w:val="26"/>
        </w:rPr>
        <w:t>Для реализации цели, предусмотренной подпунктом 1.1 настоя</w:t>
      </w:r>
      <w:r>
        <w:rPr>
          <w:sz w:val="26"/>
          <w:szCs w:val="26"/>
        </w:rPr>
        <w:t xml:space="preserve">щего Соглашения, РГО разработана программа содействия доступа субъектов МСП и организаций инфраструктуры поддержки субъектов МСП (далее – программа РГО) к заемным средствам, предусматривающая предоставление РГО на условиях субсидиарной ответственности РГО поручительств (далее – поручительства) по обязательствам субъектов МСП и организаций инфраструктуры поддержки субъектов МСП по договорам займа с </w:t>
      </w:r>
      <w:proofErr w:type="spellStart"/>
      <w:r>
        <w:rPr>
          <w:sz w:val="26"/>
          <w:szCs w:val="26"/>
        </w:rPr>
        <w:t>микрофинансовыми</w:t>
      </w:r>
      <w:proofErr w:type="spellEnd"/>
      <w:r>
        <w:rPr>
          <w:sz w:val="26"/>
          <w:szCs w:val="26"/>
        </w:rPr>
        <w:t xml:space="preserve"> организациями.</w:t>
      </w:r>
      <w:proofErr w:type="gramEnd"/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Настоящее Соглашение регламентирует участие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в программе РГО в качестве партнёра.</w:t>
      </w:r>
    </w:p>
    <w:p w:rsidR="00591F32" w:rsidRDefault="00591F32" w:rsidP="00591F32">
      <w:pPr>
        <w:jc w:val="both"/>
        <w:rPr>
          <w:sz w:val="26"/>
          <w:szCs w:val="26"/>
        </w:rPr>
      </w:pPr>
    </w:p>
    <w:p w:rsidR="00591F32" w:rsidRDefault="00591F32" w:rsidP="00591F32">
      <w:pPr>
        <w:jc w:val="center"/>
        <w:rPr>
          <w:sz w:val="26"/>
          <w:szCs w:val="26"/>
        </w:rPr>
      </w:pPr>
      <w:r>
        <w:rPr>
          <w:sz w:val="26"/>
          <w:szCs w:val="26"/>
        </w:rPr>
        <w:t>2. Программа РГО</w:t>
      </w:r>
    </w:p>
    <w:p w:rsidR="00591F32" w:rsidRDefault="00591F32" w:rsidP="00591F32">
      <w:pPr>
        <w:jc w:val="center"/>
        <w:rPr>
          <w:sz w:val="26"/>
          <w:szCs w:val="26"/>
        </w:rPr>
      </w:pP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 Программа РГО предусматривает предоставление на условиях субсидиарной ответственности РГО поручительств по обязательствам субъектов МСП и организаций инфраструктуры поддержки субъектов МСП по договорам </w:t>
      </w:r>
      <w:r>
        <w:rPr>
          <w:sz w:val="26"/>
          <w:szCs w:val="26"/>
        </w:rPr>
        <w:lastRenderedPageBreak/>
        <w:t xml:space="preserve">займа с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организацией. В этих целях уполномоченными органами РГО утверждаются: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требования к субъектам МСП и их заявкам на получение займа, по которым РГО предоставляет поручительства;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ограничения по размеру представляемых РГО поручительств, как в абсолютном, так и в относительном выражении; 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общий лимит поручительств (максимальный совокупный объём всех действующих поручительств РГО), и порядок его изменения;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 лимит партнёра РГО - максимальный объем поручительств партнёра РГО;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 внутренние нормативные документы, регламентирующие порядок и условия предоставления поручительств по договорам займа с </w:t>
      </w:r>
      <w:proofErr w:type="spellStart"/>
      <w:r>
        <w:rPr>
          <w:sz w:val="26"/>
          <w:szCs w:val="26"/>
        </w:rPr>
        <w:t>микрофинансовыми</w:t>
      </w:r>
      <w:proofErr w:type="spellEnd"/>
      <w:r>
        <w:rPr>
          <w:sz w:val="26"/>
          <w:szCs w:val="26"/>
        </w:rPr>
        <w:t xml:space="preserve"> организациями;</w:t>
      </w:r>
    </w:p>
    <w:p w:rsidR="00591F32" w:rsidRDefault="00591F32" w:rsidP="00591F3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-  типовая форма договора поручительства по договору займа с </w:t>
      </w:r>
      <w:proofErr w:type="spellStart"/>
      <w:r>
        <w:rPr>
          <w:sz w:val="26"/>
          <w:szCs w:val="26"/>
        </w:rPr>
        <w:t>микрофинансовыми</w:t>
      </w:r>
      <w:proofErr w:type="spellEnd"/>
      <w:r>
        <w:rPr>
          <w:sz w:val="26"/>
          <w:szCs w:val="26"/>
        </w:rPr>
        <w:t xml:space="preserve"> организациями.</w:t>
      </w:r>
    </w:p>
    <w:p w:rsidR="00591F32" w:rsidRDefault="00591F32" w:rsidP="00591F32">
      <w:pPr>
        <w:jc w:val="both"/>
        <w:rPr>
          <w:sz w:val="26"/>
          <w:szCs w:val="26"/>
        </w:rPr>
      </w:pPr>
    </w:p>
    <w:p w:rsidR="00591F32" w:rsidRDefault="00591F32" w:rsidP="00591F3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3. Принципы взаимодействия Сторон</w:t>
      </w:r>
    </w:p>
    <w:p w:rsidR="00591F32" w:rsidRDefault="00591F32" w:rsidP="00591F32">
      <w:pPr>
        <w:jc w:val="center"/>
        <w:rPr>
          <w:sz w:val="26"/>
          <w:szCs w:val="26"/>
        </w:rPr>
      </w:pP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Настоящее Соглашение не ограничивает Стороны во взаимоотношениях с другими организациями (партнёрами) для достижения целей, указанных в настоящем Соглашении, и не направлено на ограничение конкуренции на рынке финансовых услуг.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РГО ежеквартально предоставляет по запросу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информацию: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3E08">
        <w:rPr>
          <w:sz w:val="26"/>
          <w:szCs w:val="26"/>
        </w:rPr>
        <w:t>- о размере активов РГО, их качественной и количественной структуре по состоянию на последний отчётный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>- об общем объёме действующих обязательств перед всеми партнёрами РГО по состоянию на последний отчётный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>- об объёме выданных РГО поручительств и прекращённых обязательствах по состоянию на последний отчётный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- бухгалтерский баланс и отчёт о финансовых результатах на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отчётности в уполномоченный налоговый орган; 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>- о текущих (оставшихся) объёмах лимита поручительств на партнёра РГО.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3.4. </w:t>
      </w:r>
      <w:proofErr w:type="spellStart"/>
      <w:r w:rsidRPr="00C33E08">
        <w:rPr>
          <w:sz w:val="26"/>
          <w:szCs w:val="26"/>
        </w:rPr>
        <w:t>Микрофинансовая</w:t>
      </w:r>
      <w:proofErr w:type="spellEnd"/>
      <w:r w:rsidRPr="00C33E08">
        <w:rPr>
          <w:sz w:val="26"/>
          <w:szCs w:val="26"/>
        </w:rPr>
        <w:t xml:space="preserve"> организация ежеквартально предоставляет по запросу РГО информацию: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 - об объёме займов, выданных под поручительство РГО за прошедший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- об общем объёме займов, выданных </w:t>
      </w:r>
      <w:proofErr w:type="spellStart"/>
      <w:r w:rsidRPr="00C33E08">
        <w:rPr>
          <w:sz w:val="26"/>
          <w:szCs w:val="26"/>
        </w:rPr>
        <w:t>Микрофинансовой</w:t>
      </w:r>
      <w:proofErr w:type="spellEnd"/>
      <w:r w:rsidRPr="00C33E08">
        <w:rPr>
          <w:sz w:val="26"/>
          <w:szCs w:val="26"/>
        </w:rPr>
        <w:t xml:space="preserve"> организацией субъектам МСП и организациям инфраструктуры поддержки субъектов МСП за прошедший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>- об общем количестве субъектов МСП и организаций инфраструктуры поддержки субъектов МСП, получивших займы за прошедший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>- о причинах отказов в выдаче займов субъектам МСП и организациям инфраструктуры поддержки субъектов МСП (обобщённая информация) за прошедший период (квартал);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lastRenderedPageBreak/>
        <w:tab/>
        <w:t>- об общем объёме просроченных и неисполненных субъектами МСП и организациями инфраструктуры поддержки субъектов МСП обязательств по договорам займа, выданным под поручительство РГО;</w:t>
      </w:r>
    </w:p>
    <w:p w:rsidR="00591F32" w:rsidRPr="00C33E08" w:rsidRDefault="00591F32" w:rsidP="00591F32">
      <w:pPr>
        <w:jc w:val="both"/>
        <w:rPr>
          <w:sz w:val="26"/>
          <w:szCs w:val="26"/>
        </w:rPr>
      </w:pPr>
      <w:r w:rsidRPr="00C33E08">
        <w:rPr>
          <w:sz w:val="26"/>
          <w:szCs w:val="26"/>
        </w:rPr>
        <w:tab/>
        <w:t xml:space="preserve">- об общем объёме требований, предъявленных </w:t>
      </w:r>
      <w:proofErr w:type="spellStart"/>
      <w:r w:rsidRPr="00C33E08">
        <w:rPr>
          <w:sz w:val="26"/>
          <w:szCs w:val="26"/>
        </w:rPr>
        <w:t>Микрофинансовой</w:t>
      </w:r>
      <w:proofErr w:type="spellEnd"/>
      <w:r w:rsidRPr="00C33E08">
        <w:rPr>
          <w:sz w:val="26"/>
          <w:szCs w:val="26"/>
        </w:rPr>
        <w:t xml:space="preserve"> организаций к РГО по выданным поручительствам за прошедший период (квартал).</w:t>
      </w:r>
    </w:p>
    <w:p w:rsidR="00591F32" w:rsidRPr="00C33E08" w:rsidRDefault="00591F32" w:rsidP="00591F32">
      <w:pPr>
        <w:ind w:left="720"/>
        <w:jc w:val="both"/>
        <w:rPr>
          <w:sz w:val="26"/>
          <w:szCs w:val="26"/>
        </w:rPr>
      </w:pPr>
    </w:p>
    <w:p w:rsidR="00591F32" w:rsidRDefault="00591F32" w:rsidP="00591F32">
      <w:pPr>
        <w:jc w:val="center"/>
        <w:rPr>
          <w:sz w:val="26"/>
          <w:szCs w:val="26"/>
        </w:rPr>
      </w:pPr>
      <w:r>
        <w:rPr>
          <w:sz w:val="26"/>
          <w:szCs w:val="26"/>
        </w:rPr>
        <w:t>4. Обязанности Сторон</w:t>
      </w:r>
    </w:p>
    <w:p w:rsidR="00591F32" w:rsidRDefault="00591F32" w:rsidP="00591F32">
      <w:pPr>
        <w:jc w:val="center"/>
        <w:rPr>
          <w:sz w:val="26"/>
          <w:szCs w:val="26"/>
        </w:rPr>
      </w:pP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РГО обязуется: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4.1.1. Обеспечить единые принципы участия </w:t>
      </w:r>
      <w:proofErr w:type="spellStart"/>
      <w:r>
        <w:rPr>
          <w:sz w:val="26"/>
          <w:szCs w:val="26"/>
        </w:rPr>
        <w:t>микрофинансовых</w:t>
      </w:r>
      <w:proofErr w:type="spellEnd"/>
      <w:r>
        <w:rPr>
          <w:sz w:val="26"/>
          <w:szCs w:val="26"/>
        </w:rPr>
        <w:t xml:space="preserve"> организаций в программе РГО.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4.1.2. Проводить активную политику по информированию субъектов МСП и организации инфраструктуры поддержки субъектов МСП о программе РГО;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4.1.3. Обеспечивать выдачу поручительств в рамках установленного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лимита в соответствии с требованиями действующих на момент выдачи внутренних нормативных документов РГО. 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4.1.4. Использовать ссылки на </w:t>
      </w:r>
      <w:proofErr w:type="spellStart"/>
      <w:r>
        <w:rPr>
          <w:sz w:val="26"/>
          <w:szCs w:val="26"/>
        </w:rPr>
        <w:t>Микрофинансовую</w:t>
      </w:r>
      <w:proofErr w:type="spellEnd"/>
      <w:r>
        <w:rPr>
          <w:sz w:val="26"/>
          <w:szCs w:val="26"/>
        </w:rPr>
        <w:t xml:space="preserve"> организацию при реализации политики по информированию субъектов МСП и организаций инфраструктуры поддержки субъектов МСП о программе РГО, в том числе обеспечить доступ к ссылке на сайт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на сайте РГО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4.1.5. В случае необходимости привлекать специалистов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для разработки новых редакций внутренних нормативных документов, регламентирующих деятельность РГО и её взаимодействие с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организацией.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4.1.6. Своевременно информировать </w:t>
      </w:r>
      <w:proofErr w:type="spellStart"/>
      <w:r>
        <w:rPr>
          <w:sz w:val="26"/>
          <w:szCs w:val="26"/>
        </w:rPr>
        <w:t>Микрофинансовую</w:t>
      </w:r>
      <w:proofErr w:type="spellEnd"/>
      <w:r>
        <w:rPr>
          <w:sz w:val="26"/>
          <w:szCs w:val="26"/>
        </w:rPr>
        <w:t xml:space="preserve"> организацию об утверждённых РГО внутренних нормативных документах, регламентирующих взаимодействие Сторон в рамках настоящего Соглашения.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4.1.7. По запросу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предоставлять иные сведения и (или) документы, касающиеся деятельности РГО, в том числе по предоставлению поручительств по обязательствам субъектов МСП и организаций инфраструктуры поддержки субъектов МСП по договорам займа, если это не противоречит требованиям действующего законодательства Российской Федерации.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 </w:t>
      </w:r>
      <w:proofErr w:type="spellStart"/>
      <w:r>
        <w:rPr>
          <w:sz w:val="26"/>
          <w:szCs w:val="26"/>
        </w:rPr>
        <w:t>Микрофинансовая</w:t>
      </w:r>
      <w:proofErr w:type="spellEnd"/>
      <w:r>
        <w:rPr>
          <w:sz w:val="26"/>
          <w:szCs w:val="26"/>
        </w:rPr>
        <w:t xml:space="preserve"> организация обязуется: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4.2.1. Обеспечивать выдачу займов субъектам МСП и организациям инфраструктуры поддержки субъектов МСП с привлечением в качестве обеспечения таких займов поручительством РГО путём заключения</w:t>
      </w:r>
      <w:r>
        <w:rPr>
          <w:sz w:val="26"/>
          <w:szCs w:val="26"/>
        </w:rPr>
        <w:br/>
        <w:t>договоров поручительства по типовой форме, утвержденной  уполномоченным органом РГО.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4.2.2. Оказывать информационную и консультационную поддержку субъектам МСП и организациям инфраструктуры поддержки субъектов МСП в определении предпочтительных форм финансирования проектов и текущей деятельности.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4.2.3. Информировать субъектов МСП и организации инфраструктуры поддержки субъектов МСП о программе РГО, а также оказывать им консультационную поддержку по программе РГО;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4.2.4. Проводить взвешенную и осмотрительную политику финансирования субъектов МСП и организаций инфраструктуры поддержки субъектов МСП по программе РГО.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4.2.5. Обеспечивать создание условий для внедрения перспективных </w:t>
      </w:r>
      <w:proofErr w:type="spellStart"/>
      <w:r>
        <w:rPr>
          <w:sz w:val="26"/>
          <w:szCs w:val="26"/>
        </w:rPr>
        <w:t>микрофинансовых</w:t>
      </w:r>
      <w:proofErr w:type="spellEnd"/>
      <w:r>
        <w:rPr>
          <w:sz w:val="26"/>
          <w:szCs w:val="26"/>
        </w:rPr>
        <w:t xml:space="preserve"> продуктов и технологий обслуживания субъектов МСП и организаций инфраструктуры поддержки субъектов МСП.</w:t>
      </w:r>
    </w:p>
    <w:p w:rsidR="00591F32" w:rsidRDefault="00591F32" w:rsidP="00591F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591F32" w:rsidRPr="008D0B71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4.2.7. Принимать по просьбе РГО участие в разработке внутренних нормативных документов, регламентирующих взаимодействие </w:t>
      </w:r>
      <w:r w:rsidRPr="008D0B71">
        <w:rPr>
          <w:sz w:val="26"/>
          <w:szCs w:val="26"/>
        </w:rPr>
        <w:t xml:space="preserve">РГО с </w:t>
      </w:r>
      <w:proofErr w:type="spellStart"/>
      <w:r>
        <w:rPr>
          <w:sz w:val="26"/>
          <w:szCs w:val="26"/>
        </w:rPr>
        <w:t>м</w:t>
      </w:r>
      <w:r w:rsidRPr="008D0B71">
        <w:rPr>
          <w:sz w:val="26"/>
          <w:szCs w:val="26"/>
        </w:rPr>
        <w:t>икрофинансовыми</w:t>
      </w:r>
      <w:proofErr w:type="spellEnd"/>
      <w:r w:rsidRPr="008D0B71">
        <w:rPr>
          <w:sz w:val="26"/>
          <w:szCs w:val="26"/>
        </w:rPr>
        <w:t xml:space="preserve"> организациями, а также внутренних нормативных документов необходимых для реализации настоящего Соглашения и их редакций.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 w:rsidRPr="008D0B71">
        <w:rPr>
          <w:sz w:val="26"/>
          <w:szCs w:val="26"/>
        </w:rPr>
        <w:t>4.2.8. В процессе выдачи займов субъектам МСП и организациям</w:t>
      </w:r>
      <w:r>
        <w:rPr>
          <w:sz w:val="26"/>
          <w:szCs w:val="26"/>
        </w:rPr>
        <w:t xml:space="preserve"> инфраструктуры поддержки субъектов МСП по программе РГО соблюдать касающиеся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 положения действующих на момент выдачи займа внутренних нормативных документов РГО, регламентирующих порядок и условия предоставления поручительств по договорам займа. 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4.2.9. </w:t>
      </w:r>
      <w:proofErr w:type="gramStart"/>
      <w:r>
        <w:rPr>
          <w:sz w:val="26"/>
          <w:szCs w:val="26"/>
        </w:rPr>
        <w:t xml:space="preserve">Осуществлять в порядке, предусмотренном локальными нормативными актами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организации, мониторинг финансового состояния субъектов МСП и организаций инфраструктуры поддержки субъектов МСП в течение всего срока действия договора займа,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  <w:proofErr w:type="gramEnd"/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4.2.10. По запросу РГО предоставлять иные сведения и (или) документы, касающиеся деятельности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организации, в том числе по договорам займа, обеспеченным поручительством, если это не противоречит требованиям действующего законодательства Российской Федерации.</w:t>
      </w:r>
    </w:p>
    <w:p w:rsidR="00591F32" w:rsidRDefault="00591F32" w:rsidP="00591F32">
      <w:pPr>
        <w:jc w:val="both"/>
        <w:rPr>
          <w:color w:val="000000"/>
          <w:sz w:val="26"/>
          <w:szCs w:val="26"/>
        </w:rPr>
      </w:pPr>
    </w:p>
    <w:p w:rsidR="00591F32" w:rsidRDefault="00591F32" w:rsidP="00591F32">
      <w:pPr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 Другие договорённости</w:t>
      </w:r>
    </w:p>
    <w:p w:rsidR="00591F32" w:rsidRDefault="00591F32" w:rsidP="00591F32">
      <w:pPr>
        <w:jc w:val="center"/>
        <w:rPr>
          <w:rFonts w:eastAsia="Calibri"/>
          <w:sz w:val="26"/>
          <w:szCs w:val="26"/>
        </w:rPr>
      </w:pPr>
    </w:p>
    <w:p w:rsidR="00591F32" w:rsidRDefault="00591F32" w:rsidP="00591F32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5.1. Стороны также договорились:</w:t>
      </w:r>
    </w:p>
    <w:p w:rsidR="00591F32" w:rsidRDefault="00591F32" w:rsidP="00591F3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5.1.1. О сотрудничестве в сфере проведения семинаров и презентаций для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по вопросам управления финансами организации, продуктам и технологиям обслуживания.</w:t>
      </w:r>
    </w:p>
    <w:p w:rsidR="00591F32" w:rsidRDefault="00591F32" w:rsidP="00591F32">
      <w:pPr>
        <w:ind w:firstLine="708"/>
        <w:jc w:val="both"/>
        <w:rPr>
          <w:rFonts w:eastAsia="Calibri"/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5.1.2. О проведении совместных информационных компаний, направленных на информирование субъектов МСП </w:t>
      </w:r>
      <w:r>
        <w:rPr>
          <w:sz w:val="26"/>
          <w:szCs w:val="26"/>
        </w:rPr>
        <w:t>и организаций инфраструктуры поддержки субъектов МСП</w:t>
      </w:r>
      <w:r>
        <w:rPr>
          <w:rFonts w:eastAsia="Calibri"/>
          <w:sz w:val="26"/>
          <w:szCs w:val="26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>.</w:t>
      </w:r>
    </w:p>
    <w:p w:rsidR="00591F32" w:rsidRDefault="00591F32" w:rsidP="00591F32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5.1.3. О</w:t>
      </w:r>
      <w:r>
        <w:rPr>
          <w:rFonts w:ascii="Calibri" w:eastAsia="Calibri" w:hAnsi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взаимном консультировании по вопросам развития субъектов МСП</w:t>
      </w:r>
      <w:r>
        <w:rPr>
          <w:sz w:val="26"/>
          <w:szCs w:val="26"/>
        </w:rPr>
        <w:t xml:space="preserve"> и организаций инфраструктуры поддержки субъектов МСП</w:t>
      </w:r>
      <w:r>
        <w:rPr>
          <w:rFonts w:eastAsia="Calibri"/>
          <w:sz w:val="26"/>
          <w:szCs w:val="26"/>
        </w:rPr>
        <w:t>.</w:t>
      </w:r>
    </w:p>
    <w:p w:rsidR="00591F32" w:rsidRDefault="00591F32" w:rsidP="00591F32">
      <w:pPr>
        <w:keepNext/>
        <w:keepLines/>
        <w:jc w:val="both"/>
        <w:outlineLvl w:val="0"/>
        <w:rPr>
          <w:rFonts w:ascii="Cambria" w:hAnsi="Cambria"/>
          <w:bCs/>
          <w:sz w:val="26"/>
          <w:szCs w:val="26"/>
        </w:rPr>
      </w:pPr>
    </w:p>
    <w:p w:rsidR="00591F32" w:rsidRDefault="00591F32" w:rsidP="00591F32">
      <w:pPr>
        <w:jc w:val="center"/>
        <w:rPr>
          <w:sz w:val="26"/>
          <w:szCs w:val="26"/>
        </w:rPr>
      </w:pPr>
    </w:p>
    <w:p w:rsidR="00591F32" w:rsidRDefault="00591F32" w:rsidP="00591F3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6. Условия конфиденциальности</w:t>
      </w:r>
    </w:p>
    <w:p w:rsidR="00591F32" w:rsidRDefault="00591F32" w:rsidP="00591F32">
      <w:pPr>
        <w:jc w:val="center"/>
        <w:rPr>
          <w:sz w:val="26"/>
          <w:szCs w:val="26"/>
        </w:rPr>
      </w:pPr>
    </w:p>
    <w:p w:rsidR="00591F32" w:rsidRDefault="00591F32" w:rsidP="00591F3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Передаваемая в рамках настоящего Соглашения РГО и </w:t>
      </w:r>
      <w:proofErr w:type="spellStart"/>
      <w:r>
        <w:rPr>
          <w:sz w:val="26"/>
          <w:szCs w:val="26"/>
        </w:rPr>
        <w:t>Микрофинансовой</w:t>
      </w:r>
      <w:proofErr w:type="spellEnd"/>
      <w:r>
        <w:rPr>
          <w:sz w:val="26"/>
          <w:szCs w:val="26"/>
        </w:rPr>
        <w:t xml:space="preserve"> организацией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591F32" w:rsidRDefault="00591F32" w:rsidP="00591F32">
      <w:pPr>
        <w:ind w:firstLine="540"/>
        <w:jc w:val="both"/>
        <w:rPr>
          <w:sz w:val="26"/>
          <w:szCs w:val="26"/>
        </w:rPr>
      </w:pPr>
    </w:p>
    <w:p w:rsidR="00591F32" w:rsidRDefault="00591F32" w:rsidP="00591F32">
      <w:pPr>
        <w:keepNext/>
        <w:keepLines/>
        <w:jc w:val="center"/>
        <w:outlineLvl w:val="0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>7. Заключительные положения</w:t>
      </w:r>
    </w:p>
    <w:p w:rsidR="00591F32" w:rsidRDefault="00591F32" w:rsidP="00591F32">
      <w:pPr>
        <w:rPr>
          <w:sz w:val="26"/>
          <w:szCs w:val="26"/>
        </w:rPr>
      </w:pP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7.1. Настоящее Соглашение вступает в силу с момента подписания его Сторонами и действует бессрочно.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7.2. Каждая из Сторон вправе в одностороннем порядке досрочно расторгнуть настоящее Соглашение, письменно уведомив другую Сторону за 30 (Тридцать) календарных дней до даты предполагаемого расторжения настоящего Соглашения.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7.3. Расторжение настоящего Соглашения не влечёт за собой расторжения действующих договоров поручительства. 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7.4. Расторжение настоящего Соглашения не накладывает на Стороны никаких финансовых обязательств.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591F32" w:rsidRDefault="00591F32" w:rsidP="00591F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591F32" w:rsidRDefault="00591F32" w:rsidP="00591F32">
      <w:pPr>
        <w:jc w:val="both"/>
        <w:rPr>
          <w:b/>
          <w:color w:val="993300"/>
          <w:sz w:val="26"/>
          <w:szCs w:val="26"/>
        </w:rPr>
      </w:pPr>
      <w:r>
        <w:rPr>
          <w:sz w:val="26"/>
          <w:szCs w:val="26"/>
        </w:rPr>
        <w:tab/>
      </w:r>
    </w:p>
    <w:p w:rsidR="00591F32" w:rsidRDefault="00591F32" w:rsidP="00591F32">
      <w:pPr>
        <w:jc w:val="center"/>
        <w:rPr>
          <w:sz w:val="26"/>
          <w:szCs w:val="26"/>
        </w:rPr>
      </w:pPr>
      <w:r>
        <w:rPr>
          <w:sz w:val="26"/>
          <w:szCs w:val="26"/>
        </w:rPr>
        <w:t>8. Адреса, реквизиты и подписи Сторон:</w:t>
      </w:r>
    </w:p>
    <w:p w:rsidR="00591F32" w:rsidRDefault="00591F32" w:rsidP="00591F32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4712"/>
        <w:gridCol w:w="4786"/>
      </w:tblGrid>
      <w:tr w:rsidR="00591F32" w:rsidTr="000911EB">
        <w:tc>
          <w:tcPr>
            <w:tcW w:w="4712" w:type="dxa"/>
            <w:hideMark/>
          </w:tcPr>
          <w:p w:rsidR="00591F32" w:rsidRPr="00F65B3D" w:rsidRDefault="00591F32" w:rsidP="000911EB">
            <w:pPr>
              <w:outlineLv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Микрофинансовая</w:t>
            </w:r>
            <w:proofErr w:type="spellEnd"/>
            <w:r>
              <w:rPr>
                <w:sz w:val="20"/>
                <w:szCs w:val="20"/>
              </w:rPr>
              <w:t xml:space="preserve"> организация</w:t>
            </w:r>
            <w:r w:rsidRPr="00F65B3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786" w:type="dxa"/>
            <w:hideMark/>
          </w:tcPr>
          <w:p w:rsidR="00591F32" w:rsidRPr="00F65B3D" w:rsidRDefault="00591F32" w:rsidP="000911EB">
            <w:pPr>
              <w:jc w:val="both"/>
              <w:outlineLvl w:val="0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 xml:space="preserve">РГО: </w:t>
            </w:r>
          </w:p>
        </w:tc>
      </w:tr>
      <w:tr w:rsidR="00591F32" w:rsidTr="000911EB">
        <w:tc>
          <w:tcPr>
            <w:tcW w:w="4712" w:type="dxa"/>
          </w:tcPr>
          <w:p w:rsidR="00591F32" w:rsidRPr="00F65B3D" w:rsidRDefault="00591F32" w:rsidP="000911EB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outlineLvl w:val="0"/>
              <w:rPr>
                <w:b/>
                <w:sz w:val="20"/>
                <w:szCs w:val="20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lang w:eastAsia="en-US"/>
              </w:rPr>
              <w:t>АНО «АРСГ НО»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u w:val="single"/>
                <w:lang w:eastAsia="en-US"/>
              </w:rPr>
              <w:t>ИНН</w:t>
            </w:r>
            <w:r w:rsidRPr="00F65B3D">
              <w:rPr>
                <w:iCs/>
                <w:sz w:val="20"/>
                <w:szCs w:val="20"/>
                <w:lang w:eastAsia="en-US"/>
              </w:rPr>
              <w:t xml:space="preserve"> 5260248556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u w:val="single"/>
                <w:lang w:eastAsia="en-US"/>
              </w:rPr>
              <w:t xml:space="preserve">КПП </w:t>
            </w:r>
            <w:r w:rsidRPr="00F65B3D">
              <w:rPr>
                <w:iCs/>
                <w:sz w:val="20"/>
                <w:szCs w:val="20"/>
                <w:lang w:eastAsia="en-US"/>
              </w:rPr>
              <w:t>526001001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u w:val="single"/>
                <w:lang w:eastAsia="en-US"/>
              </w:rPr>
              <w:t xml:space="preserve">ОГРН </w:t>
            </w:r>
            <w:r w:rsidRPr="00F65B3D">
              <w:rPr>
                <w:iCs/>
                <w:sz w:val="20"/>
                <w:szCs w:val="20"/>
                <w:lang w:eastAsia="en-US"/>
              </w:rPr>
              <w:t>1095200000884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u w:val="single"/>
                <w:lang w:eastAsia="en-US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u w:val="single"/>
                <w:lang w:eastAsia="en-US"/>
              </w:rPr>
              <w:t>Юридический адрес</w:t>
            </w:r>
            <w:r w:rsidRPr="00F65B3D">
              <w:rPr>
                <w:iCs/>
                <w:sz w:val="20"/>
                <w:szCs w:val="20"/>
                <w:lang w:eastAsia="en-US"/>
              </w:rPr>
              <w:t xml:space="preserve"> 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iCs/>
                <w:sz w:val="20"/>
                <w:szCs w:val="20"/>
                <w:lang w:eastAsia="en-US"/>
              </w:rPr>
            </w:pPr>
            <w:r w:rsidRPr="00F65B3D">
              <w:rPr>
                <w:iCs/>
                <w:sz w:val="20"/>
                <w:szCs w:val="20"/>
                <w:u w:val="single"/>
                <w:lang w:eastAsia="en-US"/>
              </w:rPr>
              <w:t>Фактический адрес: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sz w:val="20"/>
                <w:szCs w:val="20"/>
                <w:u w:val="single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  <w:u w:val="single"/>
              </w:rPr>
              <w:t>Платежные реквизиты: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outlineLvl w:val="0"/>
              <w:rPr>
                <w:sz w:val="20"/>
                <w:szCs w:val="20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outlineLvl w:val="0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  <w:u w:val="single"/>
              </w:rPr>
              <w:t>Тел./факс:</w:t>
            </w:r>
            <w:r w:rsidRPr="00F65B3D">
              <w:rPr>
                <w:sz w:val="20"/>
                <w:szCs w:val="20"/>
              </w:rPr>
              <w:t xml:space="preserve"> 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outlineLvl w:val="0"/>
              <w:rPr>
                <w:b/>
                <w:sz w:val="20"/>
                <w:szCs w:val="20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outlineLvl w:val="0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>Директор</w:t>
            </w: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outlineLvl w:val="0"/>
              <w:rPr>
                <w:sz w:val="20"/>
                <w:szCs w:val="20"/>
              </w:rPr>
            </w:pPr>
          </w:p>
          <w:p w:rsidR="00591F32" w:rsidRPr="00F65B3D" w:rsidRDefault="00591F32" w:rsidP="000911EB">
            <w:pPr>
              <w:keepNext/>
              <w:keepLines/>
              <w:tabs>
                <w:tab w:val="left" w:pos="4088"/>
              </w:tabs>
              <w:ind w:left="12"/>
              <w:outlineLvl w:val="0"/>
              <w:rPr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>___________________________  /Назаров А.И./</w:t>
            </w:r>
          </w:p>
          <w:p w:rsidR="00591F32" w:rsidRPr="00F65B3D" w:rsidRDefault="00591F32" w:rsidP="000911EB">
            <w:pPr>
              <w:rPr>
                <w:b/>
                <w:sz w:val="20"/>
                <w:szCs w:val="20"/>
              </w:rPr>
            </w:pPr>
            <w:r w:rsidRPr="00F65B3D">
              <w:rPr>
                <w:sz w:val="20"/>
                <w:szCs w:val="20"/>
              </w:rPr>
              <w:t xml:space="preserve">                 </w:t>
            </w:r>
            <w:proofErr w:type="spellStart"/>
            <w:r w:rsidRPr="00F65B3D">
              <w:rPr>
                <w:sz w:val="20"/>
                <w:szCs w:val="20"/>
              </w:rPr>
              <w:t>м.п</w:t>
            </w:r>
            <w:proofErr w:type="spellEnd"/>
            <w:r w:rsidRPr="00F65B3D">
              <w:rPr>
                <w:sz w:val="20"/>
                <w:szCs w:val="20"/>
              </w:rPr>
              <w:t>.</w:t>
            </w:r>
          </w:p>
        </w:tc>
      </w:tr>
    </w:tbl>
    <w:p w:rsidR="00932CF1" w:rsidRDefault="00932CF1">
      <w:bookmarkStart w:id="0" w:name="_GoBack"/>
      <w:bookmarkEnd w:id="0"/>
    </w:p>
    <w:sectPr w:rsidR="0093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8C"/>
    <w:rsid w:val="00591F32"/>
    <w:rsid w:val="00932CF1"/>
    <w:rsid w:val="009D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9934</Characters>
  <Application>Microsoft Office Word</Application>
  <DocSecurity>0</DocSecurity>
  <Lines>82</Lines>
  <Paragraphs>23</Paragraphs>
  <ScaleCrop>false</ScaleCrop>
  <Company>Grizli777</Company>
  <LinksUpToDate>false</LinksUpToDate>
  <CharactersWithSpaces>11653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Усер</dc:creator>
  <cp:keywords/>
  <dc:description/>
  <cp:lastModifiedBy>Усер</cp:lastModifiedBy>
  <cp:revision>2</cp:revision>
  <dcterms:created xsi:type="dcterms:W3CDTF">2018-06-15T14:56:00Z</dcterms:created>
  <dcterms:modified xsi:type="dcterms:W3CDTF">2018-06-15T14:56:00Z</dcterms:modified>
</cp:coreProperties>
</file>