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A" w:rsidRPr="00F646D9" w:rsidRDefault="00A03F8A" w:rsidP="00013DAD">
      <w:pPr>
        <w:jc w:val="center"/>
        <w:rPr>
          <w:b/>
          <w:bCs/>
          <w:color w:val="000000"/>
          <w:sz w:val="20"/>
          <w:szCs w:val="20"/>
        </w:rPr>
      </w:pPr>
      <w:r w:rsidRPr="00F646D9">
        <w:rPr>
          <w:b/>
          <w:bCs/>
          <w:color w:val="000000"/>
          <w:sz w:val="20"/>
          <w:szCs w:val="20"/>
        </w:rPr>
        <w:t>ПЕРЕЧЕНЬ ДОКУМЕНТОВ</w:t>
      </w:r>
    </w:p>
    <w:p w:rsidR="00603D5B" w:rsidRDefault="00A03F8A" w:rsidP="00A03F8A">
      <w:pPr>
        <w:ind w:firstLine="567"/>
        <w:jc w:val="center"/>
        <w:rPr>
          <w:b/>
          <w:bCs/>
          <w:color w:val="000000"/>
          <w:sz w:val="20"/>
          <w:szCs w:val="20"/>
        </w:rPr>
      </w:pPr>
      <w:r w:rsidRPr="00F646D9">
        <w:rPr>
          <w:b/>
          <w:bCs/>
          <w:color w:val="000000"/>
          <w:sz w:val="20"/>
          <w:szCs w:val="20"/>
        </w:rPr>
        <w:t xml:space="preserve">для юридического лица на получение займа </w:t>
      </w:r>
    </w:p>
    <w:p w:rsidR="00A03F8A" w:rsidRPr="00F646D9" w:rsidRDefault="00603D5B" w:rsidP="00A03F8A">
      <w:pPr>
        <w:ind w:firstLine="567"/>
        <w:jc w:val="center"/>
        <w:rPr>
          <w:b/>
          <w:bCs/>
          <w:color w:val="000000"/>
          <w:sz w:val="20"/>
          <w:szCs w:val="20"/>
        </w:rPr>
      </w:pPr>
      <w:r>
        <w:rPr>
          <w:b/>
          <w:bCs/>
          <w:color w:val="000000"/>
          <w:sz w:val="20"/>
          <w:szCs w:val="20"/>
        </w:rPr>
        <w:t>по продукту «</w:t>
      </w:r>
      <w:proofErr w:type="spellStart"/>
      <w:r>
        <w:rPr>
          <w:b/>
          <w:bCs/>
          <w:color w:val="000000"/>
          <w:sz w:val="20"/>
          <w:szCs w:val="20"/>
        </w:rPr>
        <w:t>АКТИВзайм</w:t>
      </w:r>
      <w:proofErr w:type="spellEnd"/>
      <w:r>
        <w:rPr>
          <w:b/>
          <w:bCs/>
          <w:color w:val="000000"/>
          <w:sz w:val="20"/>
          <w:szCs w:val="20"/>
        </w:rPr>
        <w:t>»</w:t>
      </w:r>
      <w:r w:rsidR="00411214">
        <w:rPr>
          <w:b/>
          <w:bCs/>
          <w:color w:val="000000"/>
          <w:sz w:val="20"/>
          <w:szCs w:val="20"/>
        </w:rPr>
        <w:t xml:space="preserve"> (</w:t>
      </w:r>
      <w:proofErr w:type="spellStart"/>
      <w:r w:rsidR="00411214">
        <w:rPr>
          <w:b/>
          <w:bCs/>
          <w:color w:val="000000"/>
          <w:sz w:val="20"/>
          <w:szCs w:val="20"/>
        </w:rPr>
        <w:t>займ</w:t>
      </w:r>
      <w:proofErr w:type="spellEnd"/>
      <w:r w:rsidR="00411214">
        <w:rPr>
          <w:b/>
          <w:bCs/>
          <w:color w:val="000000"/>
          <w:sz w:val="20"/>
          <w:szCs w:val="20"/>
        </w:rPr>
        <w:t xml:space="preserve"> на приобретение оборудования)</w:t>
      </w:r>
    </w:p>
    <w:p w:rsidR="00A03F8A" w:rsidRPr="00F646D9" w:rsidRDefault="00A03F8A" w:rsidP="00A03F8A">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№1 </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sz w:val="20"/>
                <w:szCs w:val="20"/>
              </w:rPr>
              <w:t>ЗАЯВКА – АНКЕТЫ:</w:t>
            </w:r>
          </w:p>
        </w:tc>
        <w:tc>
          <w:tcPr>
            <w:tcW w:w="2891" w:type="dxa"/>
            <w:shd w:val="clear" w:color="auto" w:fill="D9D9D9" w:themeFill="background1" w:themeFillShade="D9"/>
          </w:tcPr>
          <w:p w:rsidR="00BE57A0" w:rsidRPr="00F646D9" w:rsidRDefault="00BE57A0" w:rsidP="00BE57A0">
            <w:pPr>
              <w:jc w:val="center"/>
              <w:rPr>
                <w:b/>
                <w:bCs/>
                <w:color w:val="000000"/>
                <w:sz w:val="20"/>
                <w:szCs w:val="20"/>
              </w:rPr>
            </w:pPr>
            <w:r w:rsidRPr="00F646D9">
              <w:rPr>
                <w:b/>
                <w:bCs/>
                <w:color w:val="000000"/>
                <w:sz w:val="20"/>
                <w:szCs w:val="20"/>
              </w:rPr>
              <w:t xml:space="preserve">Форма </w:t>
            </w:r>
          </w:p>
          <w:p w:rsidR="00A03F8A" w:rsidRPr="00F646D9" w:rsidRDefault="00BE57A0" w:rsidP="00BE57A0">
            <w:pPr>
              <w:jc w:val="center"/>
              <w:rPr>
                <w:color w:val="000000"/>
                <w:sz w:val="20"/>
                <w:szCs w:val="20"/>
              </w:rPr>
            </w:pPr>
            <w:r w:rsidRPr="00F646D9">
              <w:rPr>
                <w:b/>
                <w:bCs/>
                <w:color w:val="000000"/>
                <w:sz w:val="20"/>
                <w:szCs w:val="20"/>
              </w:rPr>
              <w:t>предоставления</w:t>
            </w:r>
          </w:p>
        </w:tc>
      </w:tr>
      <w:tr w:rsidR="00A03F8A" w:rsidRPr="00F646D9" w:rsidTr="0048782F">
        <w:trPr>
          <w:trHeight w:val="255"/>
        </w:trPr>
        <w:tc>
          <w:tcPr>
            <w:tcW w:w="616" w:type="dxa"/>
          </w:tcPr>
          <w:p w:rsidR="00A03F8A" w:rsidRPr="00F646D9" w:rsidRDefault="00A03F8A" w:rsidP="0048782F">
            <w:pPr>
              <w:jc w:val="center"/>
              <w:rPr>
                <w:bCs/>
                <w:color w:val="000000"/>
                <w:sz w:val="20"/>
                <w:szCs w:val="20"/>
              </w:rPr>
            </w:pPr>
            <w:r w:rsidRPr="00F646D9">
              <w:rPr>
                <w:bCs/>
                <w:color w:val="000000"/>
                <w:sz w:val="20"/>
                <w:szCs w:val="20"/>
              </w:rPr>
              <w:t>1.1</w:t>
            </w:r>
          </w:p>
        </w:tc>
        <w:tc>
          <w:tcPr>
            <w:tcW w:w="6416" w:type="dxa"/>
          </w:tcPr>
          <w:p w:rsidR="00A03F8A" w:rsidRPr="00F646D9" w:rsidRDefault="00A03F8A" w:rsidP="0048782F">
            <w:pPr>
              <w:jc w:val="center"/>
              <w:rPr>
                <w:bCs/>
                <w:color w:val="000000"/>
                <w:sz w:val="20"/>
                <w:szCs w:val="20"/>
              </w:rPr>
            </w:pPr>
            <w:r w:rsidRPr="00F646D9">
              <w:rPr>
                <w:bCs/>
                <w:color w:val="000000"/>
                <w:sz w:val="20"/>
                <w:szCs w:val="20"/>
              </w:rPr>
              <w:t>Заявление на получение займа</w:t>
            </w:r>
          </w:p>
        </w:tc>
        <w:tc>
          <w:tcPr>
            <w:tcW w:w="2891" w:type="dxa"/>
          </w:tcPr>
          <w:p w:rsidR="00A03F8A" w:rsidRPr="00F646D9" w:rsidRDefault="00D3467B" w:rsidP="00D3467B">
            <w:pPr>
              <w:jc w:val="center"/>
              <w:rPr>
                <w:color w:val="000000"/>
                <w:sz w:val="20"/>
                <w:szCs w:val="20"/>
              </w:rPr>
            </w:pPr>
            <w:r w:rsidRPr="00F646D9">
              <w:rPr>
                <w:color w:val="000000"/>
                <w:sz w:val="20"/>
                <w:szCs w:val="20"/>
              </w:rPr>
              <w:t xml:space="preserve">Оригинал </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1.2</w:t>
            </w:r>
          </w:p>
        </w:tc>
        <w:tc>
          <w:tcPr>
            <w:tcW w:w="6416" w:type="dxa"/>
          </w:tcPr>
          <w:p w:rsidR="00D3467B" w:rsidRPr="00F646D9" w:rsidRDefault="007A7D4F" w:rsidP="0048782F">
            <w:pPr>
              <w:jc w:val="center"/>
              <w:rPr>
                <w:bCs/>
                <w:color w:val="000000"/>
                <w:sz w:val="20"/>
                <w:szCs w:val="20"/>
              </w:rPr>
            </w:pPr>
            <w:r>
              <w:rPr>
                <w:bCs/>
                <w:color w:val="000000"/>
                <w:sz w:val="20"/>
                <w:szCs w:val="20"/>
              </w:rPr>
              <w:t>Анкета юридического лица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1.3</w:t>
            </w:r>
          </w:p>
        </w:tc>
        <w:tc>
          <w:tcPr>
            <w:tcW w:w="6416" w:type="dxa"/>
          </w:tcPr>
          <w:p w:rsidR="00D3467B" w:rsidRPr="00F646D9" w:rsidRDefault="00D3467B" w:rsidP="0048782F">
            <w:pPr>
              <w:jc w:val="center"/>
              <w:rPr>
                <w:bCs/>
                <w:color w:val="000000"/>
                <w:sz w:val="20"/>
                <w:szCs w:val="20"/>
              </w:rPr>
            </w:pPr>
            <w:r w:rsidRPr="00F646D9">
              <w:rPr>
                <w:bCs/>
                <w:color w:val="000000"/>
                <w:sz w:val="20"/>
                <w:szCs w:val="20"/>
              </w:rPr>
              <w:t xml:space="preserve">Анкета </w:t>
            </w:r>
            <w:proofErr w:type="spellStart"/>
            <w:r w:rsidRPr="00F646D9">
              <w:rPr>
                <w:bCs/>
                <w:color w:val="000000"/>
                <w:sz w:val="20"/>
                <w:szCs w:val="20"/>
              </w:rPr>
              <w:t>бенефициарного</w:t>
            </w:r>
            <w:proofErr w:type="spellEnd"/>
            <w:r w:rsidRPr="00F646D9">
              <w:rPr>
                <w:bCs/>
                <w:color w:val="000000"/>
                <w:sz w:val="20"/>
                <w:szCs w:val="20"/>
              </w:rPr>
              <w:t xml:space="preserve"> владельца бизнеса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48782F">
        <w:trPr>
          <w:trHeight w:val="255"/>
        </w:trPr>
        <w:tc>
          <w:tcPr>
            <w:tcW w:w="616" w:type="dxa"/>
          </w:tcPr>
          <w:p w:rsidR="00A03F8A" w:rsidRPr="00F646D9" w:rsidRDefault="00D3467B" w:rsidP="0048782F">
            <w:pPr>
              <w:jc w:val="center"/>
              <w:rPr>
                <w:bCs/>
                <w:color w:val="000000"/>
                <w:sz w:val="20"/>
                <w:szCs w:val="20"/>
              </w:rPr>
            </w:pPr>
            <w:r w:rsidRPr="00F646D9">
              <w:rPr>
                <w:bCs/>
                <w:color w:val="000000"/>
                <w:sz w:val="20"/>
                <w:szCs w:val="20"/>
              </w:rPr>
              <w:t>1.4</w:t>
            </w:r>
          </w:p>
        </w:tc>
        <w:tc>
          <w:tcPr>
            <w:tcW w:w="6416" w:type="dxa"/>
          </w:tcPr>
          <w:p w:rsidR="00A03F8A" w:rsidRPr="00F646D9" w:rsidRDefault="00D3467B" w:rsidP="0048782F">
            <w:pPr>
              <w:jc w:val="center"/>
              <w:rPr>
                <w:bCs/>
                <w:color w:val="000000"/>
                <w:sz w:val="20"/>
                <w:szCs w:val="20"/>
              </w:rPr>
            </w:pPr>
            <w:r w:rsidRPr="00F646D9">
              <w:rPr>
                <w:color w:val="000000"/>
                <w:sz w:val="20"/>
                <w:szCs w:val="20"/>
              </w:rPr>
              <w:t>Согласие на получение кредитного отчета и направление информации в бюро кредитных историй</w:t>
            </w:r>
          </w:p>
        </w:tc>
        <w:tc>
          <w:tcPr>
            <w:tcW w:w="2891" w:type="dxa"/>
          </w:tcPr>
          <w:p w:rsidR="00A03F8A"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№2</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ДОКУМЕНТЫ, ПОДТВЕРЖДАЮЩИЕ ПРАВОСПОСОБНОСТЬ ЮРИДИЧЕСКОГО ЛИЦА:</w:t>
            </w:r>
          </w:p>
        </w:tc>
        <w:tc>
          <w:tcPr>
            <w:tcW w:w="2891"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jc w:val="center"/>
              <w:rPr>
                <w:color w:val="000000"/>
                <w:sz w:val="20"/>
                <w:szCs w:val="20"/>
              </w:rPr>
            </w:pPr>
            <w:r w:rsidRPr="00F646D9">
              <w:rPr>
                <w:b/>
                <w:bCs/>
                <w:color w:val="000000"/>
                <w:sz w:val="20"/>
                <w:szCs w:val="20"/>
              </w:rPr>
              <w:t>предоставления</w:t>
            </w:r>
          </w:p>
        </w:tc>
      </w:tr>
      <w:tr w:rsidR="00A03F8A" w:rsidRPr="00F646D9" w:rsidTr="0048782F">
        <w:trPr>
          <w:trHeight w:val="287"/>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.1.</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Действующий устав</w:t>
            </w:r>
            <w:r w:rsidRPr="00F646D9">
              <w:rPr>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.2.</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Свидетельство о постановке на учет в налоговом органе</w:t>
            </w:r>
            <w:r w:rsidR="00654086">
              <w:rPr>
                <w:color w:val="000000"/>
                <w:sz w:val="20"/>
                <w:szCs w:val="20"/>
              </w:rPr>
              <w:t xml:space="preserve"> (ИНН)</w:t>
            </w:r>
            <w:r w:rsidRPr="00F646D9">
              <w:rPr>
                <w:color w:val="000000"/>
                <w:sz w:val="20"/>
                <w:szCs w:val="20"/>
              </w:rPr>
              <w:t xml:space="preserve"> по месту нахождения на территории РФ</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.3</w:t>
            </w:r>
            <w:r w:rsidR="00A03F8A" w:rsidRPr="00F646D9">
              <w:rPr>
                <w:color w:val="000000"/>
                <w:sz w:val="20"/>
                <w:szCs w:val="20"/>
              </w:rPr>
              <w:t>.</w:t>
            </w:r>
          </w:p>
        </w:tc>
        <w:tc>
          <w:tcPr>
            <w:tcW w:w="6416" w:type="dxa"/>
          </w:tcPr>
          <w:p w:rsidR="00A03F8A" w:rsidRPr="00F646D9" w:rsidRDefault="00A03F8A" w:rsidP="0048782F">
            <w:pPr>
              <w:pStyle w:val="3"/>
              <w:numPr>
                <w:ilvl w:val="12"/>
                <w:numId w:val="0"/>
              </w:numPr>
              <w:jc w:val="both"/>
              <w:rPr>
                <w:color w:val="000000"/>
                <w:sz w:val="20"/>
                <w:szCs w:val="20"/>
              </w:rPr>
            </w:pPr>
            <w:r w:rsidRPr="00654086">
              <w:rPr>
                <w:b/>
                <w:color w:val="000000"/>
                <w:sz w:val="20"/>
                <w:szCs w:val="20"/>
              </w:rPr>
              <w:t>Свидетельства о государственной регистрации учредительных документов</w:t>
            </w:r>
            <w:r w:rsidR="00654086">
              <w:rPr>
                <w:color w:val="000000"/>
                <w:sz w:val="20"/>
                <w:szCs w:val="20"/>
              </w:rPr>
              <w:t xml:space="preserve"> (ОГРН)</w:t>
            </w:r>
            <w:r w:rsidRPr="00F646D9">
              <w:rPr>
                <w:color w:val="000000"/>
                <w:sz w:val="20"/>
                <w:szCs w:val="20"/>
              </w:rPr>
              <w:t>, свидетельства о регистрации изменений и дополнений к учредительным документам / листы записи</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.4.</w:t>
            </w:r>
          </w:p>
        </w:tc>
        <w:tc>
          <w:tcPr>
            <w:tcW w:w="6416" w:type="dxa"/>
          </w:tcPr>
          <w:p w:rsidR="00A03F8A" w:rsidRPr="00F646D9" w:rsidRDefault="00654086" w:rsidP="0048782F">
            <w:pPr>
              <w:pStyle w:val="3"/>
              <w:numPr>
                <w:ilvl w:val="12"/>
                <w:numId w:val="0"/>
              </w:numPr>
              <w:jc w:val="both"/>
              <w:rPr>
                <w:color w:val="000000"/>
                <w:sz w:val="20"/>
                <w:szCs w:val="20"/>
              </w:rPr>
            </w:pPr>
            <w:r w:rsidRPr="0004294F">
              <w:rPr>
                <w:b/>
                <w:color w:val="000000"/>
                <w:sz w:val="20"/>
                <w:szCs w:val="20"/>
              </w:rPr>
              <w:t>Паспорта</w:t>
            </w:r>
            <w:r>
              <w:rPr>
                <w:color w:val="000000"/>
                <w:sz w:val="20"/>
                <w:szCs w:val="20"/>
              </w:rPr>
              <w:t xml:space="preserve"> </w:t>
            </w:r>
            <w:r w:rsidR="00A03F8A" w:rsidRPr="00F646D9">
              <w:rPr>
                <w:color w:val="000000"/>
                <w:sz w:val="20"/>
                <w:szCs w:val="20"/>
              </w:rPr>
              <w:t>единолично исполнительного органа, главного бухгалтера, участников/ акционеров владеющих долей/ пакетом акций в размере более 25%.</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.5</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Документы, подтверждающие избрание/назначение единоличного исполнительного органа:</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акционерных обществ:</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обществ с ограниченной ответственностью:</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в том случае, если руководитель избирался в период действия предыдущей редакции устава, должна быть представлена данная редакция устава со всеми изменениями к ней; решение о продлении полномочий руководителя не рассматривается 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 а также при отсутствии указания срока продления полномочий.</w:t>
            </w:r>
            <w:proofErr w:type="gramEnd"/>
          </w:p>
          <w:p w:rsidR="00A03F8A" w:rsidRPr="00F646D9" w:rsidRDefault="00A03F8A" w:rsidP="0048782F">
            <w:pPr>
              <w:widowControl w:val="0"/>
              <w:ind w:left="-57" w:right="-57"/>
              <w:jc w:val="both"/>
              <w:rPr>
                <w:color w:val="000000"/>
                <w:sz w:val="20"/>
                <w:szCs w:val="20"/>
              </w:rPr>
            </w:pPr>
          </w:p>
          <w:p w:rsidR="00A03F8A" w:rsidRPr="00F646D9" w:rsidRDefault="00A03F8A" w:rsidP="0048782F">
            <w:pPr>
              <w:pStyle w:val="3"/>
              <w:numPr>
                <w:ilvl w:val="12"/>
                <w:numId w:val="0"/>
              </w:numPr>
              <w:jc w:val="both"/>
              <w:rPr>
                <w:color w:val="000000"/>
                <w:sz w:val="20"/>
                <w:szCs w:val="20"/>
                <w:lang w:eastAsia="en-US"/>
              </w:rPr>
            </w:pPr>
            <w:r w:rsidRPr="00F646D9">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F646D9">
              <w:rPr>
                <w:color w:val="000000"/>
                <w:sz w:val="20"/>
                <w:szCs w:val="20"/>
              </w:rPr>
              <w:t>решении</w:t>
            </w:r>
            <w:proofErr w:type="gramEnd"/>
            <w:r w:rsidRPr="00F646D9">
              <w:rPr>
                <w:color w:val="000000"/>
                <w:sz w:val="20"/>
                <w:szCs w:val="20"/>
              </w:rPr>
              <w:t xml:space="preserve"> о передаче полномочий, а также,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lastRenderedPageBreak/>
              <w:t>2</w:t>
            </w:r>
            <w:r w:rsidR="0004294F">
              <w:rPr>
                <w:color w:val="000000"/>
                <w:sz w:val="20"/>
                <w:szCs w:val="20"/>
              </w:rPr>
              <w:t>.6</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 xml:space="preserve">Приказ о вступлении в должность единолично исполнительного органа </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.7</w:t>
            </w:r>
            <w:r w:rsidR="00A03F8A" w:rsidRPr="00F646D9">
              <w:rPr>
                <w:color w:val="000000"/>
                <w:sz w:val="20"/>
                <w:szCs w:val="20"/>
              </w:rPr>
              <w:t>.</w:t>
            </w:r>
          </w:p>
        </w:tc>
        <w:tc>
          <w:tcPr>
            <w:tcW w:w="6416" w:type="dxa"/>
          </w:tcPr>
          <w:p w:rsidR="00A03F8A" w:rsidRPr="00F646D9" w:rsidRDefault="00A03F8A" w:rsidP="0048782F">
            <w:pPr>
              <w:widowControl w:val="0"/>
              <w:ind w:left="-57" w:right="-57"/>
              <w:jc w:val="both"/>
              <w:rPr>
                <w:color w:val="000000"/>
                <w:sz w:val="20"/>
                <w:szCs w:val="20"/>
              </w:rPr>
            </w:pPr>
            <w:r w:rsidRPr="00F646D9">
              <w:rPr>
                <w:color w:val="000000"/>
                <w:sz w:val="20"/>
                <w:szCs w:val="20"/>
              </w:rPr>
              <w:t xml:space="preserve">Копия трудового договора/контракта с руководителем юридического лица/выписка из контракта, содержащего срок его действия, а также права и обязанности руководителя </w:t>
            </w:r>
            <w:r w:rsidRPr="00654086">
              <w:rPr>
                <w:b/>
                <w:color w:val="000000"/>
                <w:sz w:val="20"/>
                <w:szCs w:val="20"/>
              </w:rPr>
              <w:t>(по запросу Агентства)</w:t>
            </w:r>
            <w:r w:rsidRPr="00F646D9">
              <w:rPr>
                <w:color w:val="000000"/>
                <w:sz w:val="20"/>
                <w:szCs w:val="20"/>
              </w:rPr>
              <w:t>.</w:t>
            </w: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F646D9">
              <w:rPr>
                <w:color w:val="000000"/>
                <w:sz w:val="20"/>
                <w:szCs w:val="20"/>
              </w:rPr>
              <w:t xml:space="preserve">) </w:t>
            </w:r>
            <w:r w:rsidRPr="0004294F">
              <w:rPr>
                <w:b/>
                <w:color w:val="000000"/>
                <w:sz w:val="20"/>
                <w:szCs w:val="20"/>
              </w:rPr>
              <w:t>(по запросу Агентства)</w:t>
            </w:r>
            <w:r w:rsidRPr="00F646D9">
              <w:rPr>
                <w:color w:val="000000"/>
                <w:sz w:val="20"/>
                <w:szCs w:val="20"/>
              </w:rPr>
              <w:t>.</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.8</w:t>
            </w:r>
            <w:r w:rsidR="00A03F8A" w:rsidRPr="00F646D9">
              <w:rPr>
                <w:color w:val="000000"/>
                <w:sz w:val="20"/>
                <w:szCs w:val="20"/>
              </w:rPr>
              <w:t>.</w:t>
            </w:r>
          </w:p>
        </w:tc>
        <w:tc>
          <w:tcPr>
            <w:tcW w:w="6416" w:type="dxa"/>
          </w:tcPr>
          <w:p w:rsidR="00A03F8A" w:rsidRPr="00F646D9" w:rsidRDefault="00A03F8A" w:rsidP="0048782F">
            <w:pPr>
              <w:pStyle w:val="a3"/>
              <w:jc w:val="both"/>
              <w:rPr>
                <w:i w:val="0"/>
                <w:color w:val="000000"/>
                <w:sz w:val="20"/>
                <w:szCs w:val="20"/>
              </w:rPr>
            </w:pPr>
            <w:r w:rsidRPr="00654086">
              <w:rPr>
                <w:b/>
                <w:i w:val="0"/>
                <w:color w:val="000000"/>
                <w:sz w:val="20"/>
                <w:szCs w:val="20"/>
              </w:rPr>
              <w:t>Решение (протокол) уполномоченного органа управления Общества об одобрении сделки займа</w:t>
            </w:r>
            <w:r w:rsidRPr="00F646D9">
              <w:rPr>
                <w:i w:val="0"/>
                <w:color w:val="000000"/>
                <w:sz w:val="20"/>
                <w:szCs w:val="20"/>
              </w:rPr>
              <w:t xml:space="preserve"> в качестве крупной/ сделки с заинтересованностью/ сделки, требующей одобрения </w:t>
            </w:r>
            <w:r w:rsidRPr="00F646D9">
              <w:rPr>
                <w:i w:val="0"/>
                <w:color w:val="000000"/>
                <w:sz w:val="20"/>
                <w:szCs w:val="20"/>
              </w:rPr>
              <w:br/>
              <w:t>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p w:rsidR="00A03F8A" w:rsidRPr="00F646D9" w:rsidRDefault="00A03F8A" w:rsidP="0048782F">
            <w:pPr>
              <w:pStyle w:val="3"/>
              <w:numPr>
                <w:ilvl w:val="12"/>
                <w:numId w:val="0"/>
              </w:numPr>
              <w:rPr>
                <w:color w:val="000000"/>
                <w:sz w:val="20"/>
                <w:szCs w:val="20"/>
                <w:lang w:eastAsia="en-US"/>
              </w:rPr>
            </w:pPr>
          </w:p>
        </w:tc>
        <w:tc>
          <w:tcPr>
            <w:tcW w:w="2891" w:type="dxa"/>
          </w:tcPr>
          <w:p w:rsidR="00A03F8A" w:rsidRPr="00F646D9" w:rsidRDefault="00911B91" w:rsidP="0048782F">
            <w:pPr>
              <w:snapToGrid w:val="0"/>
              <w:jc w:val="center"/>
              <w:rPr>
                <w:color w:val="000000"/>
                <w:sz w:val="20"/>
                <w:szCs w:val="20"/>
              </w:rPr>
            </w:pPr>
            <w:r>
              <w:rPr>
                <w:color w:val="000000"/>
                <w:sz w:val="20"/>
                <w:szCs w:val="20"/>
              </w:rPr>
              <w:t>Оригинал</w:t>
            </w:r>
          </w:p>
          <w:p w:rsidR="00A03F8A" w:rsidRPr="00F646D9" w:rsidRDefault="00A03F8A" w:rsidP="00911B91">
            <w:pPr>
              <w:snapToGrid w:val="0"/>
              <w:jc w:val="center"/>
              <w:rPr>
                <w:b/>
                <w:bCs/>
                <w:strike/>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.9</w:t>
            </w:r>
            <w:r w:rsidR="00A03F8A" w:rsidRPr="00F646D9">
              <w:rPr>
                <w:color w:val="000000"/>
                <w:sz w:val="20"/>
                <w:szCs w:val="20"/>
              </w:rPr>
              <w:t>.</w:t>
            </w:r>
          </w:p>
        </w:tc>
        <w:tc>
          <w:tcPr>
            <w:tcW w:w="6416" w:type="dxa"/>
          </w:tcPr>
          <w:p w:rsidR="00A03F8A" w:rsidRPr="00F646D9" w:rsidRDefault="00A03F8A" w:rsidP="0048782F">
            <w:pPr>
              <w:pStyle w:val="3"/>
              <w:numPr>
                <w:ilvl w:val="12"/>
                <w:numId w:val="0"/>
              </w:numPr>
              <w:rPr>
                <w:color w:val="000000"/>
                <w:sz w:val="20"/>
                <w:szCs w:val="20"/>
                <w:lang w:eastAsia="en-US"/>
              </w:rPr>
            </w:pPr>
            <w:r w:rsidRPr="00F646D9">
              <w:rPr>
                <w:color w:val="000000"/>
                <w:sz w:val="20"/>
                <w:szCs w:val="20"/>
                <w:lang w:eastAsia="en-US"/>
              </w:rPr>
              <w:t>Решение на занятие отдельными видами деятельности (лицензия)</w:t>
            </w:r>
            <w:r w:rsidRPr="00F646D9">
              <w:rPr>
                <w:rStyle w:val="a9"/>
                <w:color w:val="000000"/>
                <w:sz w:val="20"/>
                <w:szCs w:val="20"/>
                <w:lang w:eastAsia="en-US"/>
              </w:rPr>
              <w:footnoteReference w:id="1"/>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Оригинал/Заверенная копия</w:t>
            </w:r>
          </w:p>
          <w:p w:rsidR="00A03F8A" w:rsidRPr="00F646D9" w:rsidRDefault="00A03F8A" w:rsidP="0048782F">
            <w:pPr>
              <w:tabs>
                <w:tab w:val="left" w:pos="779"/>
                <w:tab w:val="left" w:pos="6588"/>
                <w:tab w:val="left" w:pos="8928"/>
              </w:tabs>
              <w:jc w:val="center"/>
              <w:rPr>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.10</w:t>
            </w:r>
            <w:r w:rsidR="00A03F8A" w:rsidRPr="00F646D9">
              <w:rPr>
                <w:color w:val="000000"/>
                <w:sz w:val="20"/>
                <w:szCs w:val="20"/>
              </w:rPr>
              <w:t>.</w:t>
            </w:r>
          </w:p>
        </w:tc>
        <w:tc>
          <w:tcPr>
            <w:tcW w:w="6416" w:type="dxa"/>
          </w:tcPr>
          <w:p w:rsidR="00A03F8A" w:rsidRPr="00F646D9" w:rsidRDefault="00654086" w:rsidP="0048782F">
            <w:pPr>
              <w:pStyle w:val="3"/>
              <w:numPr>
                <w:ilvl w:val="12"/>
                <w:numId w:val="0"/>
              </w:numPr>
              <w:jc w:val="both"/>
              <w:rPr>
                <w:color w:val="000000"/>
                <w:sz w:val="20"/>
                <w:szCs w:val="20"/>
                <w:lang w:eastAsia="en-US"/>
              </w:rPr>
            </w:pPr>
            <w:r w:rsidRPr="00654086">
              <w:rPr>
                <w:b/>
                <w:color w:val="000000"/>
                <w:sz w:val="20"/>
                <w:szCs w:val="20"/>
              </w:rPr>
              <w:t>Приказ о назначении главного бухгалтера</w:t>
            </w:r>
            <w:r w:rsidR="00A03F8A" w:rsidRPr="00F646D9">
              <w:rPr>
                <w:color w:val="000000"/>
                <w:sz w:val="20"/>
                <w:szCs w:val="20"/>
              </w:rPr>
              <w:t xml:space="preserve"> либо лиц, исполняющих обязанности главных бухгалтеров, либо приказа руководителя о возложении обязанностей главного бухгалтера на себя, либо копия договора о передаче функций главного бухгалтера специализированной организации </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.11</w:t>
            </w:r>
          </w:p>
        </w:tc>
        <w:tc>
          <w:tcPr>
            <w:tcW w:w="6416" w:type="dxa"/>
          </w:tcPr>
          <w:p w:rsidR="00A03F8A" w:rsidRPr="00F646D9" w:rsidRDefault="00A03F8A" w:rsidP="0048782F">
            <w:pPr>
              <w:widowControl w:val="0"/>
              <w:ind w:left="-57" w:right="-57"/>
              <w:rPr>
                <w:i/>
                <w:iCs/>
                <w:color w:val="000000"/>
                <w:sz w:val="20"/>
                <w:szCs w:val="20"/>
              </w:rPr>
            </w:pPr>
            <w:r w:rsidRPr="00F646D9">
              <w:rPr>
                <w:i/>
                <w:iCs/>
                <w:color w:val="000000"/>
                <w:sz w:val="20"/>
                <w:szCs w:val="20"/>
              </w:rPr>
              <w:t>для акционерных обществ:</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646D9">
              <w:rPr>
                <w:rStyle w:val="a9"/>
                <w:color w:val="000000"/>
                <w:sz w:val="20"/>
                <w:szCs w:val="20"/>
              </w:rPr>
              <w:footnoteReference w:id="2"/>
            </w:r>
            <w:r w:rsidRPr="00F646D9">
              <w:rPr>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F646D9">
              <w:rPr>
                <w:color w:val="000000"/>
                <w:sz w:val="20"/>
                <w:szCs w:val="20"/>
              </w:rPr>
              <w:t>микрозайма</w:t>
            </w:r>
            <w:proofErr w:type="spellEnd"/>
            <w:r w:rsidRPr="00F646D9">
              <w:rPr>
                <w:color w:val="000000"/>
                <w:sz w:val="20"/>
                <w:szCs w:val="20"/>
              </w:rPr>
              <w:t>.</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A03F8A" w:rsidRPr="00F646D9" w:rsidRDefault="00A03F8A" w:rsidP="0048782F">
            <w:pPr>
              <w:autoSpaceDE w:val="0"/>
              <w:autoSpaceDN w:val="0"/>
              <w:adjustRightInd w:val="0"/>
              <w:ind w:left="-57" w:right="-57"/>
              <w:jc w:val="both"/>
              <w:rPr>
                <w:color w:val="000000"/>
                <w:sz w:val="20"/>
                <w:szCs w:val="20"/>
              </w:rPr>
            </w:pP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подтверждающий соответствие акционерного общества одному из требований, содержащихся в подпунктах «б</w:t>
            </w:r>
            <w:proofErr w:type="gramStart"/>
            <w:r w:rsidRPr="00F646D9">
              <w:rPr>
                <w:color w:val="000000"/>
                <w:sz w:val="20"/>
                <w:szCs w:val="20"/>
              </w:rPr>
              <w:t>»-</w:t>
            </w:r>
            <w:proofErr w:type="gramEnd"/>
            <w:r w:rsidRPr="00F646D9">
              <w:rPr>
                <w:color w:val="000000"/>
                <w:sz w:val="20"/>
                <w:szCs w:val="20"/>
              </w:rPr>
              <w:t xml:space="preserve">«д» пункта </w:t>
            </w:r>
            <w:r w:rsidRPr="00F646D9">
              <w:rPr>
                <w:color w:val="000000"/>
                <w:sz w:val="20"/>
                <w:szCs w:val="20"/>
              </w:rPr>
              <w:br/>
              <w:t xml:space="preserve">1 части 1.1. статьи 4 ФЗ </w:t>
            </w:r>
            <w:r w:rsidRPr="00F646D9">
              <w:rPr>
                <w:bCs/>
                <w:color w:val="000000"/>
                <w:sz w:val="20"/>
                <w:szCs w:val="20"/>
              </w:rPr>
              <w:t>от 24.07.2007г. № 209-ФЗ «О развитии малого и среднего предпринимательства в Российской Федерации».</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2.12</w:t>
            </w:r>
          </w:p>
        </w:tc>
        <w:tc>
          <w:tcPr>
            <w:tcW w:w="6416" w:type="dxa"/>
          </w:tcPr>
          <w:p w:rsidR="00BE4F41" w:rsidRPr="00F646D9" w:rsidRDefault="00BE4F41" w:rsidP="0048782F">
            <w:pPr>
              <w:widowControl w:val="0"/>
              <w:ind w:left="-57" w:right="-57"/>
              <w:rPr>
                <w:i/>
                <w:iCs/>
                <w:color w:val="000000"/>
                <w:sz w:val="20"/>
                <w:szCs w:val="20"/>
              </w:rPr>
            </w:pPr>
            <w:r w:rsidRPr="00654086">
              <w:rPr>
                <w:b/>
                <w:color w:val="000000"/>
                <w:sz w:val="20"/>
                <w:szCs w:val="20"/>
              </w:rPr>
              <w:t>Правоустанавливающие документы, подтверждающие местонахождение организации, обратившейся за получением займа</w:t>
            </w:r>
            <w:r w:rsidRPr="00F646D9">
              <w:rPr>
                <w:color w:val="000000"/>
                <w:sz w:val="20"/>
                <w:szCs w:val="20"/>
              </w:rPr>
              <w:t xml:space="preserve">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2.13</w:t>
            </w:r>
          </w:p>
        </w:tc>
        <w:tc>
          <w:tcPr>
            <w:tcW w:w="6416" w:type="dxa"/>
          </w:tcPr>
          <w:p w:rsidR="00BE4F41" w:rsidRPr="00F646D9" w:rsidRDefault="00BE4F41" w:rsidP="0048782F">
            <w:pPr>
              <w:widowControl w:val="0"/>
              <w:ind w:left="-57" w:right="-57"/>
              <w:rPr>
                <w:color w:val="000000"/>
                <w:sz w:val="20"/>
                <w:szCs w:val="20"/>
              </w:rPr>
            </w:pPr>
            <w:r w:rsidRPr="00654086">
              <w:rPr>
                <w:b/>
                <w:color w:val="000000"/>
                <w:sz w:val="20"/>
                <w:szCs w:val="20"/>
              </w:rPr>
              <w:t>Договоры/ контракты/ соглашения с основными контрагентами организации</w:t>
            </w:r>
            <w:r w:rsidRPr="00F646D9">
              <w:rPr>
                <w:color w:val="000000"/>
                <w:sz w:val="20"/>
                <w:szCs w:val="20"/>
              </w:rPr>
              <w:t xml:space="preserve">, обратившейся за получением займа, заверенные руководителем организации с указанием Ф.И.О., должности и печатью </w:t>
            </w:r>
            <w:r w:rsidRPr="00F646D9">
              <w:rPr>
                <w:color w:val="000000"/>
                <w:sz w:val="20"/>
                <w:szCs w:val="20"/>
              </w:rPr>
              <w:lastRenderedPageBreak/>
              <w:t>организации.</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lastRenderedPageBreak/>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lastRenderedPageBreak/>
              <w:t>2.14</w:t>
            </w:r>
          </w:p>
        </w:tc>
        <w:tc>
          <w:tcPr>
            <w:tcW w:w="6416" w:type="dxa"/>
          </w:tcPr>
          <w:p w:rsidR="00BE4F41" w:rsidRPr="00F646D9" w:rsidRDefault="00F83061" w:rsidP="0048782F">
            <w:pPr>
              <w:widowControl w:val="0"/>
              <w:ind w:left="-57" w:right="-57"/>
              <w:rPr>
                <w:color w:val="000000"/>
                <w:sz w:val="20"/>
                <w:szCs w:val="20"/>
              </w:rPr>
            </w:pPr>
            <w:r w:rsidRPr="00654086">
              <w:rPr>
                <w:b/>
                <w:color w:val="000000"/>
                <w:sz w:val="20"/>
                <w:szCs w:val="20"/>
              </w:rPr>
              <w:t>Сведения по форме КНД 1110018 «Сведения о среднесписочной численности работников за календарный год»</w:t>
            </w:r>
            <w:r w:rsidR="00013DAD">
              <w:rPr>
                <w:color w:val="000000"/>
                <w:sz w:val="20"/>
                <w:szCs w:val="20"/>
              </w:rPr>
              <w:t xml:space="preserve"> </w:t>
            </w:r>
            <w:r w:rsidR="00013DAD" w:rsidRPr="00A170AB">
              <w:rPr>
                <w:color w:val="000000"/>
                <w:sz w:val="20"/>
                <w:szCs w:val="20"/>
              </w:rPr>
              <w:t xml:space="preserve">(по году, предшествующему году подачи Заявления на получение </w:t>
            </w:r>
            <w:proofErr w:type="spellStart"/>
            <w:r w:rsidR="00013DAD" w:rsidRPr="00A170AB">
              <w:rPr>
                <w:color w:val="000000"/>
                <w:sz w:val="20"/>
                <w:szCs w:val="20"/>
              </w:rPr>
              <w:t>микрозайма</w:t>
            </w:r>
            <w:proofErr w:type="spellEnd"/>
            <w:r w:rsidR="00013DAD" w:rsidRPr="00A170AB">
              <w:rPr>
                <w:color w:val="000000"/>
                <w:sz w:val="20"/>
                <w:szCs w:val="20"/>
              </w:rPr>
              <w:t>)</w:t>
            </w:r>
            <w:r w:rsidR="00013DAD">
              <w:rPr>
                <w:rStyle w:val="a9"/>
                <w:color w:val="000000"/>
                <w:sz w:val="20"/>
                <w:szCs w:val="20"/>
              </w:rPr>
              <w:footnoteReference w:id="3"/>
            </w:r>
          </w:p>
        </w:tc>
        <w:tc>
          <w:tcPr>
            <w:tcW w:w="2891"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snapToGrid w:val="0"/>
              <w:ind w:hanging="108"/>
              <w:jc w:val="center"/>
              <w:rPr>
                <w:color w:val="000000"/>
                <w:sz w:val="20"/>
                <w:szCs w:val="20"/>
              </w:rPr>
            </w:pPr>
          </w:p>
          <w:p w:rsidR="00F83061" w:rsidRPr="00F646D9" w:rsidRDefault="00F83061" w:rsidP="00F83061">
            <w:pPr>
              <w:jc w:val="both"/>
              <w:rPr>
                <w:color w:val="000000"/>
                <w:sz w:val="20"/>
                <w:szCs w:val="20"/>
              </w:rPr>
            </w:pPr>
            <w:r w:rsidRPr="00F646D9">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BE4F41" w:rsidRPr="00F646D9" w:rsidRDefault="00F83061" w:rsidP="00013DAD">
            <w:pPr>
              <w:jc w:val="both"/>
              <w:rPr>
                <w:color w:val="000000"/>
                <w:sz w:val="20"/>
                <w:szCs w:val="20"/>
              </w:rPr>
            </w:pPr>
            <w:r w:rsidRPr="00F646D9">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tc>
      </w:tr>
      <w:tr w:rsidR="00013DAD" w:rsidRPr="00F646D9" w:rsidTr="0048782F">
        <w:trPr>
          <w:trHeight w:val="385"/>
        </w:trPr>
        <w:tc>
          <w:tcPr>
            <w:tcW w:w="616" w:type="dxa"/>
          </w:tcPr>
          <w:p w:rsidR="00013DAD" w:rsidRDefault="00013DAD" w:rsidP="00927596">
            <w:pPr>
              <w:tabs>
                <w:tab w:val="left" w:pos="779"/>
                <w:tab w:val="left" w:pos="6588"/>
                <w:tab w:val="left" w:pos="8928"/>
              </w:tabs>
              <w:jc w:val="center"/>
              <w:rPr>
                <w:color w:val="000000"/>
                <w:sz w:val="20"/>
                <w:szCs w:val="20"/>
              </w:rPr>
            </w:pPr>
            <w:r>
              <w:rPr>
                <w:color w:val="000000"/>
                <w:sz w:val="20"/>
                <w:szCs w:val="20"/>
              </w:rPr>
              <w:t>2.15</w:t>
            </w:r>
          </w:p>
        </w:tc>
        <w:tc>
          <w:tcPr>
            <w:tcW w:w="6416" w:type="dxa"/>
          </w:tcPr>
          <w:p w:rsidR="00013DAD" w:rsidRPr="00654086" w:rsidRDefault="00013DAD" w:rsidP="0048782F">
            <w:pPr>
              <w:widowControl w:val="0"/>
              <w:ind w:left="-57" w:right="-57"/>
              <w:rPr>
                <w:b/>
                <w:color w:val="000000"/>
                <w:sz w:val="20"/>
                <w:szCs w:val="20"/>
              </w:rPr>
            </w:pPr>
            <w:r w:rsidRPr="00013DAD">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013DAD" w:rsidRPr="00F646D9" w:rsidRDefault="00013DAD" w:rsidP="00F83061">
            <w:pPr>
              <w:snapToGrid w:val="0"/>
              <w:ind w:hanging="108"/>
              <w:jc w:val="center"/>
              <w:rPr>
                <w:color w:val="000000"/>
                <w:sz w:val="20"/>
                <w:szCs w:val="20"/>
              </w:rPr>
            </w:pPr>
            <w:r w:rsidRPr="00A170AB">
              <w:rPr>
                <w:color w:val="000000"/>
                <w:sz w:val="20"/>
                <w:szCs w:val="20"/>
              </w:rPr>
              <w:t>Заверенная копия</w:t>
            </w:r>
          </w:p>
        </w:tc>
      </w:tr>
    </w:tbl>
    <w:p w:rsidR="00BE4F41" w:rsidRPr="00F646D9" w:rsidRDefault="00BE4F41" w:rsidP="00A03F8A">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4820"/>
      </w:tblGrid>
      <w:tr w:rsidR="00A03F8A" w:rsidRPr="00F646D9" w:rsidTr="00BE57A0">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w:t>
            </w:r>
            <w:r w:rsidR="00D3467B" w:rsidRPr="00F646D9">
              <w:rPr>
                <w:b/>
                <w:bCs/>
                <w:color w:val="000000"/>
                <w:sz w:val="20"/>
                <w:szCs w:val="20"/>
              </w:rPr>
              <w:t>3</w:t>
            </w:r>
          </w:p>
        </w:tc>
        <w:tc>
          <w:tcPr>
            <w:tcW w:w="4487"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ФИНАНСОВЫЕ ДОКУМЕНТЫ:</w:t>
            </w:r>
          </w:p>
        </w:tc>
        <w:tc>
          <w:tcPr>
            <w:tcW w:w="4820"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tabs>
                <w:tab w:val="left" w:pos="779"/>
                <w:tab w:val="left" w:pos="6588"/>
                <w:tab w:val="left" w:pos="8928"/>
              </w:tabs>
              <w:jc w:val="center"/>
              <w:rPr>
                <w:b/>
                <w:bCs/>
                <w:color w:val="000000"/>
                <w:sz w:val="20"/>
                <w:szCs w:val="20"/>
              </w:rPr>
            </w:pPr>
            <w:r w:rsidRPr="00F646D9">
              <w:rPr>
                <w:b/>
                <w:bCs/>
                <w:color w:val="000000"/>
                <w:sz w:val="20"/>
                <w:szCs w:val="20"/>
              </w:rPr>
              <w:t>предоставления: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.1.</w:t>
            </w:r>
          </w:p>
        </w:tc>
        <w:tc>
          <w:tcPr>
            <w:tcW w:w="9307" w:type="dxa"/>
            <w:gridSpan w:val="2"/>
          </w:tcPr>
          <w:p w:rsidR="00A03F8A" w:rsidRPr="00F646D9" w:rsidRDefault="00A03F8A" w:rsidP="0048782F">
            <w:pPr>
              <w:tabs>
                <w:tab w:val="left" w:pos="779"/>
                <w:tab w:val="left" w:pos="6588"/>
                <w:tab w:val="left" w:pos="8928"/>
              </w:tabs>
              <w:rPr>
                <w:color w:val="000000"/>
                <w:sz w:val="20"/>
                <w:szCs w:val="20"/>
              </w:rPr>
            </w:pPr>
            <w:r w:rsidRPr="00F646D9">
              <w:rPr>
                <w:b/>
                <w:bCs/>
                <w:i/>
                <w:color w:val="000000"/>
                <w:sz w:val="20"/>
                <w:szCs w:val="20"/>
              </w:rPr>
              <w:t>Юридические лица, ведущие стандартную бухгалтерскую отчетность, представляют</w:t>
            </w:r>
            <w:r w:rsidRPr="00F646D9">
              <w:rPr>
                <w:b/>
                <w:bCs/>
                <w:color w:val="000000"/>
                <w:sz w:val="20"/>
                <w:szCs w:val="20"/>
              </w:rPr>
              <w:t>:</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.1.1</w:t>
            </w:r>
          </w:p>
        </w:tc>
        <w:tc>
          <w:tcPr>
            <w:tcW w:w="4487" w:type="dxa"/>
          </w:tcPr>
          <w:p w:rsidR="00A03F8A" w:rsidRPr="00F646D9" w:rsidRDefault="00A03F8A" w:rsidP="0048782F">
            <w:pPr>
              <w:jc w:val="both"/>
              <w:rPr>
                <w:color w:val="000000"/>
                <w:sz w:val="20"/>
                <w:szCs w:val="20"/>
              </w:rPr>
            </w:pPr>
            <w:r w:rsidRPr="00F646D9">
              <w:rPr>
                <w:color w:val="000000"/>
                <w:sz w:val="20"/>
                <w:szCs w:val="20"/>
              </w:rPr>
              <w:t xml:space="preserve">Копия бухгалтерской отчетности за 2 </w:t>
            </w:r>
            <w:proofErr w:type="gramStart"/>
            <w:r w:rsidRPr="00F646D9">
              <w:rPr>
                <w:color w:val="000000"/>
                <w:sz w:val="20"/>
                <w:szCs w:val="20"/>
              </w:rPr>
              <w:t>последних</w:t>
            </w:r>
            <w:proofErr w:type="gramEnd"/>
            <w:r w:rsidRPr="00F646D9">
              <w:rPr>
                <w:color w:val="000000"/>
                <w:sz w:val="20"/>
                <w:szCs w:val="20"/>
              </w:rPr>
              <w:t xml:space="preserve"> отчетных периода до даты обращения за получением займа </w:t>
            </w:r>
          </w:p>
        </w:tc>
        <w:tc>
          <w:tcPr>
            <w:tcW w:w="4820" w:type="dxa"/>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о принятии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.2.</w:t>
            </w:r>
          </w:p>
        </w:tc>
        <w:tc>
          <w:tcPr>
            <w:tcW w:w="9307" w:type="dxa"/>
            <w:gridSpan w:val="2"/>
          </w:tcPr>
          <w:p w:rsidR="00A03F8A" w:rsidRPr="00F646D9" w:rsidRDefault="00A03F8A" w:rsidP="0048782F">
            <w:pPr>
              <w:tabs>
                <w:tab w:val="left" w:pos="779"/>
                <w:tab w:val="left" w:pos="6588"/>
                <w:tab w:val="left" w:pos="8928"/>
              </w:tabs>
              <w:rPr>
                <w:b/>
                <w:bCs/>
                <w:i/>
                <w:color w:val="000000"/>
                <w:sz w:val="20"/>
                <w:szCs w:val="20"/>
              </w:rPr>
            </w:pPr>
            <w:r w:rsidRPr="00F646D9">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.2.1</w:t>
            </w:r>
          </w:p>
        </w:tc>
        <w:tc>
          <w:tcPr>
            <w:tcW w:w="4487" w:type="dxa"/>
          </w:tcPr>
          <w:p w:rsidR="00A03F8A" w:rsidRPr="00F646D9" w:rsidRDefault="00A03F8A" w:rsidP="0048782F">
            <w:pPr>
              <w:pStyle w:val="3"/>
              <w:tabs>
                <w:tab w:val="left" w:pos="360"/>
              </w:tabs>
              <w:rPr>
                <w:color w:val="000000"/>
                <w:sz w:val="20"/>
                <w:szCs w:val="20"/>
                <w:lang w:eastAsia="en-US"/>
              </w:rPr>
            </w:pPr>
            <w:r w:rsidRPr="00F646D9">
              <w:rPr>
                <w:color w:val="000000"/>
                <w:sz w:val="20"/>
                <w:szCs w:val="20"/>
                <w:lang w:eastAsia="en-US"/>
              </w:rPr>
              <w:t xml:space="preserve">Копия налоговой декларации за последний отчетный период до даты обращения за получением займа </w:t>
            </w:r>
          </w:p>
        </w:tc>
        <w:tc>
          <w:tcPr>
            <w:tcW w:w="4820" w:type="dxa"/>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rPr>
          <w:trHeight w:val="613"/>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3.3</w:t>
            </w:r>
          </w:p>
        </w:tc>
        <w:tc>
          <w:tcPr>
            <w:tcW w:w="4487" w:type="dxa"/>
          </w:tcPr>
          <w:p w:rsidR="00A03F8A" w:rsidRPr="00F646D9" w:rsidRDefault="00A03F8A" w:rsidP="0048782F">
            <w:pPr>
              <w:pStyle w:val="3"/>
              <w:rPr>
                <w:color w:val="000000"/>
                <w:sz w:val="20"/>
                <w:szCs w:val="20"/>
                <w:lang w:eastAsia="en-US"/>
              </w:rPr>
            </w:pPr>
            <w:r w:rsidRPr="0004294F">
              <w:rPr>
                <w:b/>
                <w:color w:val="000000"/>
                <w:sz w:val="20"/>
                <w:szCs w:val="20"/>
                <w:lang w:eastAsia="en-US"/>
              </w:rPr>
              <w:t>Выписка по расчетному счету</w:t>
            </w:r>
            <w:r w:rsidRPr="00F646D9">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646D9">
              <w:rPr>
                <w:color w:val="000000"/>
                <w:sz w:val="20"/>
                <w:szCs w:val="20"/>
                <w:lang w:eastAsia="en-US"/>
              </w:rPr>
              <w:t>микрозайма</w:t>
            </w:r>
            <w:proofErr w:type="spellEnd"/>
          </w:p>
        </w:tc>
        <w:tc>
          <w:tcPr>
            <w:tcW w:w="4820" w:type="dxa"/>
          </w:tcPr>
          <w:p w:rsidR="00A03F8A" w:rsidRPr="00F646D9" w:rsidRDefault="00A03F8A" w:rsidP="0048782F">
            <w:pPr>
              <w:tabs>
                <w:tab w:val="left" w:pos="779"/>
                <w:tab w:val="left" w:pos="6588"/>
                <w:tab w:val="left" w:pos="8928"/>
              </w:tabs>
              <w:rPr>
                <w:b/>
                <w:bCs/>
                <w:color w:val="000000"/>
                <w:sz w:val="20"/>
                <w:szCs w:val="20"/>
              </w:rPr>
            </w:pPr>
            <w:r w:rsidRPr="00F646D9">
              <w:rPr>
                <w:color w:val="000000"/>
                <w:sz w:val="20"/>
                <w:szCs w:val="20"/>
              </w:rPr>
              <w:t>Оригинал/ копия, заверенная печатью юридического лица и подписью его руководителя</w:t>
            </w:r>
          </w:p>
        </w:tc>
      </w:tr>
      <w:tr w:rsidR="00A03F8A" w:rsidRPr="00F646D9" w:rsidTr="0048782F">
        <w:trPr>
          <w:trHeight w:val="687"/>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3.4</w:t>
            </w:r>
          </w:p>
        </w:tc>
        <w:tc>
          <w:tcPr>
            <w:tcW w:w="4487" w:type="dxa"/>
          </w:tcPr>
          <w:p w:rsidR="00A03F8A" w:rsidRPr="00013DAD" w:rsidRDefault="00A03F8A" w:rsidP="00013DAD">
            <w:pPr>
              <w:pStyle w:val="a5"/>
              <w:ind w:left="-59"/>
              <w:jc w:val="both"/>
              <w:rPr>
                <w:rFonts w:ascii="Times New Roman" w:hAnsi="Times New Roman"/>
              </w:rPr>
            </w:pPr>
            <w:r w:rsidRPr="00F646D9">
              <w:rPr>
                <w:rFonts w:ascii="Times New Roman" w:hAnsi="Times New Roman"/>
              </w:rPr>
              <w:t>Документы, подтверждающие отсутствие задолженности перед бюджетами всех уровней</w:t>
            </w:r>
            <w:r w:rsidR="00BE4F41" w:rsidRPr="00F646D9">
              <w:rPr>
                <w:rFonts w:ascii="Times New Roman" w:hAnsi="Times New Roman"/>
              </w:rPr>
              <w:t xml:space="preserve"> </w:t>
            </w:r>
            <w:r w:rsidR="00BE4F41" w:rsidRPr="00654086">
              <w:rPr>
                <w:rFonts w:ascii="Times New Roman" w:hAnsi="Times New Roman"/>
                <w:b/>
              </w:rPr>
              <w:t>(ИФНС)</w:t>
            </w:r>
            <w:r w:rsidRPr="00F646D9">
              <w:rPr>
                <w:rFonts w:ascii="Times New Roman" w:hAnsi="Times New Roman"/>
              </w:rPr>
              <w:t xml:space="preserve"> и государственными внебюджетными фондами</w:t>
            </w:r>
            <w:r w:rsidR="00BE4F41" w:rsidRPr="00F646D9">
              <w:rPr>
                <w:rFonts w:ascii="Times New Roman" w:hAnsi="Times New Roman"/>
              </w:rPr>
              <w:t xml:space="preserve"> </w:t>
            </w:r>
            <w:r w:rsidR="00BE4F41" w:rsidRPr="00654086">
              <w:rPr>
                <w:rFonts w:ascii="Times New Roman" w:hAnsi="Times New Roman"/>
                <w:b/>
              </w:rPr>
              <w:t>(ФСС)</w:t>
            </w:r>
            <w:r w:rsidRPr="00F646D9">
              <w:rPr>
                <w:rFonts w:ascii="Times New Roman" w:hAnsi="Times New Roman"/>
              </w:rPr>
              <w:t>.</w:t>
            </w:r>
          </w:p>
        </w:tc>
        <w:tc>
          <w:tcPr>
            <w:tcW w:w="4820" w:type="dxa"/>
          </w:tcPr>
          <w:p w:rsidR="00A03F8A" w:rsidRPr="00F646D9" w:rsidRDefault="00A03F8A" w:rsidP="0048782F">
            <w:pPr>
              <w:pStyle w:val="a5"/>
              <w:ind w:left="-59"/>
              <w:jc w:val="both"/>
              <w:rPr>
                <w:rFonts w:ascii="Times New Roman" w:hAnsi="Times New Roman"/>
                <w:lang w:bidi="ru-RU"/>
              </w:rPr>
            </w:pPr>
            <w:proofErr w:type="gramStart"/>
            <w:r w:rsidRPr="00F646D9">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646D9">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646D9">
              <w:rPr>
                <w:rFonts w:ascii="Times New Roman" w:hAnsi="Times New Roman"/>
                <w:lang w:bidi="ru-RU"/>
              </w:rPr>
              <w:t>). </w:t>
            </w:r>
            <w:proofErr w:type="gramEnd"/>
          </w:p>
          <w:p w:rsidR="00A03F8A" w:rsidRPr="00F646D9" w:rsidRDefault="00A03F8A" w:rsidP="0048782F">
            <w:pPr>
              <w:tabs>
                <w:tab w:val="left" w:pos="779"/>
                <w:tab w:val="left" w:pos="6588"/>
                <w:tab w:val="left" w:pos="8928"/>
              </w:tabs>
              <w:jc w:val="both"/>
              <w:rPr>
                <w:color w:val="000000"/>
                <w:sz w:val="20"/>
                <w:szCs w:val="20"/>
              </w:rPr>
            </w:pPr>
            <w:r w:rsidRPr="00F646D9">
              <w:rPr>
                <w:sz w:val="20"/>
                <w:szCs w:val="20"/>
                <w:lang w:bidi="ru-RU"/>
              </w:rPr>
              <w:t xml:space="preserve">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w:t>
            </w:r>
            <w:r w:rsidRPr="00F646D9">
              <w:rPr>
                <w:sz w:val="20"/>
                <w:szCs w:val="20"/>
                <w:lang w:bidi="ru-RU"/>
              </w:rPr>
              <w:lastRenderedPageBreak/>
              <w:t>(их отсутствие дает основание считать задолженность не погашенной)</w:t>
            </w:r>
            <w:r w:rsidRPr="00F646D9">
              <w:rPr>
                <w:sz w:val="20"/>
                <w:szCs w:val="20"/>
              </w:rPr>
              <w:t>.</w:t>
            </w:r>
          </w:p>
        </w:tc>
      </w:tr>
      <w:tr w:rsidR="00BE4F41" w:rsidRPr="00F646D9" w:rsidTr="00F83061">
        <w:trPr>
          <w:trHeight w:val="687"/>
        </w:trPr>
        <w:tc>
          <w:tcPr>
            <w:tcW w:w="616" w:type="dxa"/>
            <w:shd w:val="clear" w:color="auto" w:fill="D9D9D9" w:themeFill="background1" w:themeFillShade="D9"/>
          </w:tcPr>
          <w:p w:rsidR="00BE4F41" w:rsidRPr="00F646D9" w:rsidRDefault="00BE4F41" w:rsidP="00654086">
            <w:pPr>
              <w:tabs>
                <w:tab w:val="left" w:pos="779"/>
                <w:tab w:val="left" w:pos="6588"/>
                <w:tab w:val="left" w:pos="8928"/>
              </w:tabs>
              <w:jc w:val="center"/>
              <w:rPr>
                <w:b/>
                <w:color w:val="000000"/>
                <w:sz w:val="20"/>
                <w:szCs w:val="20"/>
              </w:rPr>
            </w:pPr>
            <w:r w:rsidRPr="00F646D9">
              <w:rPr>
                <w:b/>
                <w:color w:val="000000"/>
                <w:sz w:val="20"/>
                <w:szCs w:val="20"/>
              </w:rPr>
              <w:lastRenderedPageBreak/>
              <w:t>№4</w:t>
            </w:r>
          </w:p>
        </w:tc>
        <w:tc>
          <w:tcPr>
            <w:tcW w:w="4487" w:type="dxa"/>
            <w:shd w:val="clear" w:color="auto" w:fill="D9D9D9" w:themeFill="background1" w:themeFillShade="D9"/>
          </w:tcPr>
          <w:p w:rsidR="00BE4F41" w:rsidRPr="00F646D9" w:rsidRDefault="00BE4F41" w:rsidP="00437B3C">
            <w:pPr>
              <w:pStyle w:val="3"/>
              <w:numPr>
                <w:ilvl w:val="12"/>
                <w:numId w:val="0"/>
              </w:numPr>
              <w:jc w:val="center"/>
              <w:rPr>
                <w:color w:val="000000"/>
                <w:sz w:val="20"/>
                <w:szCs w:val="20"/>
                <w:lang w:eastAsia="en-US"/>
              </w:rPr>
            </w:pPr>
            <w:r w:rsidRPr="00F646D9">
              <w:rPr>
                <w:b/>
                <w:bCs/>
                <w:color w:val="000000"/>
                <w:sz w:val="20"/>
                <w:szCs w:val="20"/>
              </w:rPr>
              <w:t>ПРОЧИЕ ДОКУМЕНТЫ</w:t>
            </w:r>
          </w:p>
        </w:tc>
        <w:tc>
          <w:tcPr>
            <w:tcW w:w="4820" w:type="dxa"/>
            <w:shd w:val="clear" w:color="auto" w:fill="D9D9D9" w:themeFill="background1" w:themeFillShade="D9"/>
          </w:tcPr>
          <w:p w:rsidR="00F83061" w:rsidRPr="00F646D9" w:rsidRDefault="00F83061" w:rsidP="00654086">
            <w:pPr>
              <w:jc w:val="center"/>
              <w:rPr>
                <w:b/>
                <w:bCs/>
                <w:color w:val="000000"/>
                <w:sz w:val="20"/>
                <w:szCs w:val="20"/>
              </w:rPr>
            </w:pPr>
            <w:r w:rsidRPr="00F646D9">
              <w:rPr>
                <w:b/>
                <w:bCs/>
                <w:color w:val="000000"/>
                <w:sz w:val="20"/>
                <w:szCs w:val="20"/>
              </w:rPr>
              <w:t>Форма</w:t>
            </w:r>
          </w:p>
          <w:p w:rsidR="00BE4F41" w:rsidRPr="00F646D9" w:rsidRDefault="00F83061" w:rsidP="00654086">
            <w:pPr>
              <w:tabs>
                <w:tab w:val="left" w:pos="779"/>
                <w:tab w:val="left" w:pos="6588"/>
                <w:tab w:val="left" w:pos="8928"/>
              </w:tabs>
              <w:jc w:val="center"/>
              <w:rPr>
                <w:color w:val="000000"/>
                <w:sz w:val="20"/>
                <w:szCs w:val="20"/>
              </w:rPr>
            </w:pPr>
            <w:r w:rsidRPr="00F646D9">
              <w:rPr>
                <w:b/>
                <w:bCs/>
                <w:color w:val="000000"/>
                <w:sz w:val="20"/>
                <w:szCs w:val="20"/>
              </w:rPr>
              <w:t>предоставления:</w:t>
            </w:r>
          </w:p>
        </w:tc>
      </w:tr>
      <w:tr w:rsidR="00BE4F41" w:rsidRPr="00F646D9" w:rsidTr="0048782F">
        <w:trPr>
          <w:trHeight w:val="687"/>
        </w:trPr>
        <w:tc>
          <w:tcPr>
            <w:tcW w:w="616" w:type="dxa"/>
          </w:tcPr>
          <w:p w:rsidR="00BE4F41" w:rsidRPr="00F646D9" w:rsidRDefault="00BE4F41" w:rsidP="00654086">
            <w:pPr>
              <w:snapToGrid w:val="0"/>
              <w:ind w:hanging="108"/>
              <w:jc w:val="center"/>
              <w:rPr>
                <w:bCs/>
                <w:color w:val="000000"/>
                <w:sz w:val="20"/>
                <w:szCs w:val="20"/>
              </w:rPr>
            </w:pPr>
            <w:r w:rsidRPr="00F646D9">
              <w:rPr>
                <w:bCs/>
                <w:color w:val="000000"/>
                <w:sz w:val="20"/>
                <w:szCs w:val="20"/>
              </w:rPr>
              <w:t>4.1.</w:t>
            </w:r>
          </w:p>
        </w:tc>
        <w:tc>
          <w:tcPr>
            <w:tcW w:w="4487" w:type="dxa"/>
          </w:tcPr>
          <w:p w:rsidR="00BE4F41" w:rsidRPr="0004294F" w:rsidRDefault="00BE4F41" w:rsidP="00BE4F41">
            <w:pPr>
              <w:jc w:val="both"/>
              <w:rPr>
                <w:b/>
                <w:color w:val="000000"/>
                <w:sz w:val="20"/>
                <w:szCs w:val="20"/>
              </w:rPr>
            </w:pPr>
            <w:r w:rsidRPr="0004294F">
              <w:rPr>
                <w:b/>
                <w:color w:val="000000"/>
                <w:sz w:val="20"/>
                <w:szCs w:val="20"/>
              </w:rPr>
              <w:t xml:space="preserve">Бизнес-план </w:t>
            </w:r>
          </w:p>
          <w:p w:rsidR="00BE4F41" w:rsidRPr="00F646D9" w:rsidRDefault="00BE4F41" w:rsidP="00BE4F41">
            <w:pPr>
              <w:jc w:val="both"/>
              <w:rPr>
                <w:color w:val="000000"/>
                <w:sz w:val="20"/>
                <w:szCs w:val="20"/>
              </w:rPr>
            </w:pPr>
            <w:r w:rsidRPr="00F646D9">
              <w:rPr>
                <w:color w:val="000000"/>
                <w:sz w:val="20"/>
                <w:szCs w:val="20"/>
              </w:rPr>
              <w:t>(</w:t>
            </w:r>
            <w:r w:rsidRPr="00F646D9">
              <w:rPr>
                <w:color w:val="000000"/>
                <w:sz w:val="20"/>
                <w:szCs w:val="20"/>
                <w:u w:val="single"/>
              </w:rPr>
              <w:t>Для Заемщиков,</w:t>
            </w:r>
            <w:r w:rsidRPr="00F646D9">
              <w:rPr>
                <w:b/>
                <w:color w:val="000000"/>
                <w:sz w:val="20"/>
                <w:szCs w:val="20"/>
                <w:u w:val="single"/>
              </w:rPr>
              <w:t xml:space="preserve"> </w:t>
            </w:r>
            <w:r w:rsidRPr="00F646D9">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646D9">
              <w:rPr>
                <w:color w:val="000000"/>
                <w:sz w:val="20"/>
                <w:szCs w:val="20"/>
                <w:u w:val="single"/>
              </w:rPr>
              <w:t>микрозайма</w:t>
            </w:r>
            <w:proofErr w:type="spellEnd"/>
            <w:r w:rsidRPr="00F646D9">
              <w:rPr>
                <w:color w:val="000000"/>
                <w:sz w:val="20"/>
                <w:szCs w:val="20"/>
                <w:u w:val="single"/>
              </w:rPr>
              <w:t xml:space="preserve"> составляет </w:t>
            </w:r>
            <w:r w:rsidRPr="00654086">
              <w:rPr>
                <w:b/>
                <w:color w:val="000000"/>
                <w:sz w:val="20"/>
                <w:szCs w:val="20"/>
                <w:u w:val="single"/>
              </w:rPr>
              <w:t>не более 12 месяцев</w:t>
            </w:r>
            <w:r w:rsidR="00654086">
              <w:rPr>
                <w:color w:val="000000"/>
                <w:sz w:val="20"/>
                <w:szCs w:val="20"/>
              </w:rPr>
              <w:t>)</w:t>
            </w:r>
            <w:r w:rsidRPr="00F646D9">
              <w:rPr>
                <w:color w:val="000000"/>
                <w:sz w:val="20"/>
                <w:szCs w:val="20"/>
              </w:rPr>
              <w:t>,</w:t>
            </w:r>
            <w:r w:rsidRPr="00F646D9">
              <w:rPr>
                <w:b/>
                <w:color w:val="000000"/>
                <w:sz w:val="20"/>
                <w:szCs w:val="20"/>
              </w:rPr>
              <w:t xml:space="preserve"> </w:t>
            </w:r>
            <w:r w:rsidRPr="00F646D9">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646D9">
              <w:rPr>
                <w:color w:val="000000"/>
                <w:sz w:val="20"/>
                <w:szCs w:val="20"/>
              </w:rPr>
              <w:t>отчетность</w:t>
            </w:r>
            <w:proofErr w:type="gramEnd"/>
            <w:r w:rsidRPr="00F646D9">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tcPr>
          <w:p w:rsidR="00BE4F41" w:rsidRPr="00F646D9" w:rsidRDefault="00BE4F41" w:rsidP="00013DAD">
            <w:pPr>
              <w:snapToGrid w:val="0"/>
              <w:ind w:hanging="108"/>
              <w:jc w:val="center"/>
              <w:rPr>
                <w:color w:val="000000"/>
                <w:sz w:val="20"/>
                <w:szCs w:val="20"/>
              </w:rPr>
            </w:pPr>
            <w:r w:rsidRPr="00F646D9">
              <w:rPr>
                <w:color w:val="000000"/>
                <w:sz w:val="20"/>
                <w:szCs w:val="20"/>
              </w:rPr>
              <w:t xml:space="preserve">Оригинал </w:t>
            </w:r>
          </w:p>
        </w:tc>
      </w:tr>
    </w:tbl>
    <w:p w:rsidR="00D51C4B" w:rsidRDefault="00D51C4B" w:rsidP="00013DAD">
      <w:pPr>
        <w:pStyle w:val="31"/>
        <w:spacing w:line="240" w:lineRule="auto"/>
        <w:rPr>
          <w:rFonts w:ascii="Times New Roman" w:hAnsi="Times New Roman" w:cs="Times New Roman"/>
          <w:b/>
          <w:bCs/>
          <w:sz w:val="20"/>
          <w:szCs w:val="20"/>
        </w:rPr>
      </w:pPr>
      <w:bookmarkStart w:id="0" w:name="_GoBack"/>
      <w:bookmarkEnd w:id="0"/>
    </w:p>
    <w:p w:rsidR="00D51C4B" w:rsidRPr="00F646D9" w:rsidRDefault="00A03F8A" w:rsidP="00013DAD">
      <w:pPr>
        <w:pStyle w:val="31"/>
        <w:spacing w:line="240" w:lineRule="auto"/>
        <w:ind w:firstLine="567"/>
        <w:jc w:val="center"/>
        <w:rPr>
          <w:rFonts w:ascii="Times New Roman" w:hAnsi="Times New Roman" w:cs="Times New Roman"/>
          <w:b/>
          <w:bCs/>
          <w:sz w:val="20"/>
          <w:szCs w:val="20"/>
        </w:rPr>
      </w:pPr>
      <w:r w:rsidRPr="00F646D9">
        <w:rPr>
          <w:rFonts w:ascii="Times New Roman" w:hAnsi="Times New Roman" w:cs="Times New Roman"/>
          <w:b/>
          <w:bCs/>
          <w:sz w:val="20"/>
          <w:szCs w:val="20"/>
        </w:rPr>
        <w:t>ПРИМЕЧАНИЕ:</w:t>
      </w:r>
    </w:p>
    <w:p w:rsidR="00013DAD" w:rsidRDefault="00A03F8A" w:rsidP="00013DAD">
      <w:pPr>
        <w:ind w:left="-567" w:firstLine="567"/>
        <w:jc w:val="both"/>
        <w:rPr>
          <w:color w:val="000000"/>
          <w:sz w:val="20"/>
          <w:szCs w:val="20"/>
        </w:rPr>
      </w:pPr>
      <w:r w:rsidRPr="00F646D9">
        <w:rPr>
          <w:color w:val="000000"/>
          <w:sz w:val="20"/>
          <w:szCs w:val="20"/>
        </w:rPr>
        <w:t>1) В случае представления оригиналов (подлинников) документов и ксерокопий АНО «АРСГ  НО» заверяет копии данных документов с проставлением в них п</w:t>
      </w:r>
      <w:r w:rsidR="00013DAD">
        <w:rPr>
          <w:color w:val="000000"/>
          <w:sz w:val="20"/>
          <w:szCs w:val="20"/>
        </w:rPr>
        <w:t>одписи и отметки «копия верна».</w:t>
      </w:r>
    </w:p>
    <w:p w:rsidR="00032552" w:rsidRPr="00F0532A" w:rsidRDefault="00A03F8A" w:rsidP="00013DAD">
      <w:pPr>
        <w:ind w:left="-567" w:firstLine="567"/>
        <w:jc w:val="both"/>
        <w:rPr>
          <w:color w:val="000000"/>
          <w:sz w:val="20"/>
          <w:szCs w:val="20"/>
        </w:rPr>
      </w:pPr>
      <w:r w:rsidRPr="00F646D9">
        <w:rPr>
          <w:color w:val="000000"/>
          <w:sz w:val="20"/>
          <w:szCs w:val="20"/>
        </w:rPr>
        <w:t>2) АНО «АРСГ НО» вправе запросить у субъекта МСП / организации инфраструктуры дополнительные документы.</w:t>
      </w:r>
    </w:p>
    <w:sectPr w:rsidR="00032552" w:rsidRPr="00F0532A" w:rsidSect="00BE57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2" w:rsidRDefault="009D6672" w:rsidP="00A03F8A">
      <w:r>
        <w:separator/>
      </w:r>
    </w:p>
  </w:endnote>
  <w:endnote w:type="continuationSeparator" w:id="0">
    <w:p w:rsidR="009D6672" w:rsidRDefault="009D6672" w:rsidP="00A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2" w:rsidRDefault="009D6672" w:rsidP="00A03F8A">
      <w:r>
        <w:separator/>
      </w:r>
    </w:p>
  </w:footnote>
  <w:footnote w:type="continuationSeparator" w:id="0">
    <w:p w:rsidR="009D6672" w:rsidRDefault="009D6672" w:rsidP="00A03F8A">
      <w:r>
        <w:continuationSeparator/>
      </w:r>
    </w:p>
  </w:footnote>
  <w:footnote w:id="1">
    <w:p w:rsidR="00A03F8A" w:rsidRPr="009C7DEF" w:rsidRDefault="00A03F8A" w:rsidP="00A03F8A">
      <w:pPr>
        <w:pStyle w:val="a5"/>
        <w:ind w:left="-567"/>
        <w:rPr>
          <w:rFonts w:ascii="Times New Roman" w:hAnsi="Times New Roman"/>
          <w:sz w:val="18"/>
          <w:szCs w:val="18"/>
        </w:rPr>
      </w:pPr>
      <w:r w:rsidRPr="009C7DEF">
        <w:rPr>
          <w:rStyle w:val="a9"/>
          <w:rFonts w:ascii="Times New Roman" w:hAnsi="Times New Roman"/>
          <w:sz w:val="18"/>
          <w:szCs w:val="18"/>
        </w:rPr>
        <w:footnoteRef/>
      </w:r>
      <w:r w:rsidRPr="009C7DEF">
        <w:rPr>
          <w:rFonts w:ascii="Times New Roman" w:hAnsi="Times New Roman"/>
          <w:sz w:val="18"/>
          <w:szCs w:val="18"/>
        </w:rPr>
        <w:t xml:space="preserve"> Если </w:t>
      </w:r>
      <w:r>
        <w:rPr>
          <w:rFonts w:ascii="Times New Roman" w:hAnsi="Times New Roman"/>
          <w:sz w:val="18"/>
          <w:szCs w:val="18"/>
        </w:rPr>
        <w:t xml:space="preserve">юридическое лицо осуществляет </w:t>
      </w:r>
      <w:r w:rsidRPr="009C7DEF">
        <w:rPr>
          <w:rFonts w:ascii="Times New Roman" w:hAnsi="Times New Roman"/>
          <w:sz w:val="18"/>
          <w:szCs w:val="18"/>
        </w:rPr>
        <w:t>деятельность подлеж</w:t>
      </w:r>
      <w:r>
        <w:rPr>
          <w:rFonts w:ascii="Times New Roman" w:hAnsi="Times New Roman"/>
          <w:sz w:val="18"/>
          <w:szCs w:val="18"/>
        </w:rPr>
        <w:t>ащую</w:t>
      </w:r>
      <w:r w:rsidRPr="009C7DEF">
        <w:rPr>
          <w:rFonts w:ascii="Times New Roman" w:hAnsi="Times New Roman"/>
          <w:sz w:val="18"/>
          <w:szCs w:val="18"/>
        </w:rPr>
        <w:t xml:space="preserve"> лицензированию в соответствии с законодательством РФ</w:t>
      </w:r>
      <w:r w:rsidR="0004294F">
        <w:rPr>
          <w:rFonts w:ascii="Times New Roman" w:hAnsi="Times New Roman"/>
          <w:sz w:val="18"/>
          <w:szCs w:val="18"/>
        </w:rPr>
        <w:t>.</w:t>
      </w:r>
    </w:p>
  </w:footnote>
  <w:footnote w:id="2">
    <w:p w:rsidR="00A03F8A" w:rsidRPr="009C7DEF" w:rsidRDefault="00A03F8A" w:rsidP="00A03F8A">
      <w:pPr>
        <w:autoSpaceDE w:val="0"/>
        <w:autoSpaceDN w:val="0"/>
        <w:adjustRightInd w:val="0"/>
        <w:spacing w:after="120"/>
        <w:ind w:left="-567"/>
        <w:jc w:val="both"/>
        <w:rPr>
          <w:color w:val="000000"/>
          <w:sz w:val="18"/>
          <w:szCs w:val="18"/>
        </w:rPr>
      </w:pPr>
      <w:r w:rsidRPr="009C7DEF">
        <w:rPr>
          <w:rStyle w:val="a9"/>
          <w:sz w:val="18"/>
          <w:szCs w:val="18"/>
        </w:rPr>
        <w:footnoteRef/>
      </w:r>
      <w:r w:rsidRPr="009C7DEF">
        <w:rPr>
          <w:sz w:val="18"/>
          <w:szCs w:val="18"/>
        </w:rPr>
        <w:t xml:space="preserve"> </w:t>
      </w:r>
      <w:r w:rsidRPr="009C7DEF">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013DAD" w:rsidRDefault="00013DAD">
      <w:pPr>
        <w:pStyle w:val="a5"/>
      </w:pPr>
      <w:r>
        <w:rPr>
          <w:rStyle w:val="a9"/>
        </w:rPr>
        <w:footnoteRef/>
      </w:r>
      <w:r>
        <w:t xml:space="preserve"> </w:t>
      </w:r>
      <w:r w:rsidRPr="00AF20DA">
        <w:rPr>
          <w:rFonts w:ascii="Times New Roman" w:hAnsi="Times New Roman"/>
          <w:sz w:val="18"/>
          <w:szCs w:val="18"/>
        </w:rPr>
        <w:t xml:space="preserve">не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D"/>
    <w:rsid w:val="00013DAD"/>
    <w:rsid w:val="00032552"/>
    <w:rsid w:val="0004294F"/>
    <w:rsid w:val="00275929"/>
    <w:rsid w:val="00411214"/>
    <w:rsid w:val="00603D5B"/>
    <w:rsid w:val="00654086"/>
    <w:rsid w:val="007A7D4F"/>
    <w:rsid w:val="00853BB9"/>
    <w:rsid w:val="00911B91"/>
    <w:rsid w:val="00927596"/>
    <w:rsid w:val="009D6672"/>
    <w:rsid w:val="00A03F8A"/>
    <w:rsid w:val="00B11C5D"/>
    <w:rsid w:val="00BE4F41"/>
    <w:rsid w:val="00BE57A0"/>
    <w:rsid w:val="00D3467B"/>
    <w:rsid w:val="00D51C4B"/>
    <w:rsid w:val="00F0532A"/>
    <w:rsid w:val="00F646D9"/>
    <w:rsid w:val="00F8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C09B-FD40-4352-92BF-4F89F4F3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9</cp:revision>
  <dcterms:created xsi:type="dcterms:W3CDTF">2018-05-04T13:16:00Z</dcterms:created>
  <dcterms:modified xsi:type="dcterms:W3CDTF">2018-06-25T15:26:00Z</dcterms:modified>
</cp:coreProperties>
</file>