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A" w:rsidRDefault="006C4DBF" w:rsidP="00B73ACD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Инструкция</w:t>
      </w:r>
      <w:r w:rsidR="0078745A">
        <w:rPr>
          <w:b/>
          <w:color w:val="000000" w:themeColor="text1"/>
          <w:sz w:val="24"/>
          <w:szCs w:val="24"/>
          <w:u w:val="single"/>
        </w:rPr>
        <w:t xml:space="preserve"> проведения депозитных операций (сделок)</w:t>
      </w:r>
      <w:bookmarkStart w:id="0" w:name="Par37"/>
      <w:bookmarkStart w:id="1" w:name="Par105"/>
      <w:bookmarkEnd w:id="0"/>
      <w:bookmarkEnd w:id="1"/>
      <w:r w:rsidR="0092282E">
        <w:rPr>
          <w:b/>
          <w:color w:val="000000" w:themeColor="text1"/>
          <w:sz w:val="24"/>
          <w:szCs w:val="24"/>
          <w:u w:val="single"/>
        </w:rPr>
        <w:t xml:space="preserve"> с Агентством</w:t>
      </w:r>
      <w:bookmarkStart w:id="2" w:name="_GoBack"/>
      <w:bookmarkEnd w:id="2"/>
      <w:r w:rsidR="0092282E">
        <w:rPr>
          <w:b/>
          <w:color w:val="000000" w:themeColor="text1"/>
          <w:sz w:val="24"/>
          <w:szCs w:val="24"/>
          <w:u w:val="single"/>
        </w:rPr>
        <w:t xml:space="preserve">  </w:t>
      </w:r>
    </w:p>
    <w:p w:rsidR="0078745A" w:rsidRDefault="0078745A" w:rsidP="007874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gramStart"/>
      <w:r>
        <w:rPr>
          <w:color w:val="000000" w:themeColor="text1"/>
          <w:sz w:val="24"/>
          <w:szCs w:val="24"/>
        </w:rPr>
        <w:t xml:space="preserve">Соглашение заключается между Агентством и Банком, соответствующим требованиям, установленным «Положением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  (в  редакции,  действующей на дату  подачи  Заявки  Банка  на участие в  отборе  банков</w:t>
      </w:r>
      <w:proofErr w:type="gramEnd"/>
      <w:r>
        <w:rPr>
          <w:color w:val="000000" w:themeColor="text1"/>
          <w:sz w:val="24"/>
          <w:szCs w:val="24"/>
        </w:rPr>
        <w:t xml:space="preserve"> для размещения средств Агентства во вклады (депозиты) по Генеральным депозитным соглашениям).</w:t>
      </w:r>
    </w:p>
    <w:p w:rsidR="0078745A" w:rsidRDefault="00FF5C26" w:rsidP="0078745A">
      <w:pPr>
        <w:tabs>
          <w:tab w:val="left" w:pos="-5670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8745A">
        <w:rPr>
          <w:color w:val="000000" w:themeColor="text1"/>
          <w:sz w:val="24"/>
          <w:szCs w:val="24"/>
        </w:rPr>
        <w:t xml:space="preserve">2. Временно свободные денежные средства гарантийного капитала Агентства, размещенные в одном Банке в совокупности (с учетом ранее размещенных средств гарантийного капитала и суммы депозита, по которому проводится депозитный аукцион) </w:t>
      </w:r>
      <w:r w:rsidR="0078745A">
        <w:rPr>
          <w:rFonts w:eastAsia="Arial Unicode MS"/>
          <w:sz w:val="24"/>
          <w:szCs w:val="24"/>
        </w:rPr>
        <w:t xml:space="preserve">не могут превышать: </w:t>
      </w:r>
    </w:p>
    <w:p w:rsidR="0078745A" w:rsidRDefault="0078745A" w:rsidP="0078745A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- 30% от общего размера денежных средств Агентства по направлению деятельности по предоставлению поручительств, если его гарантийный капитал превышает 700 млн. рублей;</w:t>
      </w:r>
    </w:p>
    <w:p w:rsidR="0078745A" w:rsidRDefault="0078745A" w:rsidP="0078745A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- 40% от общего размера денежных средств Агентства по направлению деятельности по предоставлению поручительств, если его гарантийный капитал более 300 млн. рублей и менее 700 млн. рублей;</w:t>
      </w:r>
    </w:p>
    <w:p w:rsidR="0078745A" w:rsidRDefault="0078745A" w:rsidP="0078745A">
      <w:pPr>
        <w:pStyle w:val="a4"/>
        <w:tabs>
          <w:tab w:val="left" w:pos="851"/>
        </w:tabs>
        <w:ind w:left="0" w:firstLine="525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- 60% от общего размера денежных средств Агентства по направлению деятельности по предоставлению поручительств, если его гарантийный капитал не превышает 300 млн. рублей, </w:t>
      </w:r>
    </w:p>
    <w:p w:rsidR="0078745A" w:rsidRDefault="0078745A" w:rsidP="0078745A">
      <w:pPr>
        <w:pStyle w:val="a4"/>
        <w:tabs>
          <w:tab w:val="left" w:pos="851"/>
        </w:tabs>
        <w:ind w:left="0"/>
        <w:jc w:val="both"/>
        <w:rPr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</w:rPr>
        <w:t>на 1 (первое) число финансового года, в котором происходит размещение денежных средств.</w:t>
      </w:r>
    </w:p>
    <w:p w:rsidR="00FF5C26" w:rsidRDefault="0078745A" w:rsidP="00FF5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Размещение средств Агентства на банковских депозитах в Банке осуществляется Агентством путем проведения в установленном порядке депозитного аукциона с испо</w:t>
      </w:r>
      <w:r w:rsidR="00FF5C26">
        <w:rPr>
          <w:color w:val="000000" w:themeColor="text1"/>
          <w:sz w:val="24"/>
          <w:szCs w:val="24"/>
        </w:rPr>
        <w:t xml:space="preserve">льзованием Системы торгов </w:t>
      </w:r>
      <w:r w:rsidR="00FF5C26">
        <w:rPr>
          <w:sz w:val="24"/>
          <w:szCs w:val="24"/>
        </w:rPr>
        <w:t xml:space="preserve">ПАО Московская Биржа </w:t>
      </w:r>
      <w:r w:rsidR="00FF5C26">
        <w:rPr>
          <w:color w:val="000000" w:themeColor="text1"/>
          <w:sz w:val="24"/>
          <w:szCs w:val="24"/>
        </w:rPr>
        <w:t>(далее - Биржа).</w:t>
      </w:r>
    </w:p>
    <w:p w:rsidR="0078745A" w:rsidRDefault="0078745A" w:rsidP="00FF5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Условия каждой депозитной операции (сделки) фиксируются в Заявке (уведомлении) Агентства об условиях проведения депозитного аукциона (далее – Заявка Агентства)</w:t>
      </w:r>
      <w:r w:rsidR="00FF5C26">
        <w:rPr>
          <w:color w:val="000000" w:themeColor="text1"/>
          <w:sz w:val="24"/>
          <w:szCs w:val="24"/>
        </w:rPr>
        <w:t xml:space="preserve"> и размещаются самостоятельно Биржей</w:t>
      </w:r>
      <w:r>
        <w:rPr>
          <w:color w:val="000000" w:themeColor="text1"/>
          <w:sz w:val="24"/>
          <w:szCs w:val="24"/>
        </w:rPr>
        <w:t>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 общими условиями депозитной сделки в целях настоящего Соглашения понимаются: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проведения депозитной операции;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срок депозита;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сумма депозита (минимальная сумма депозита);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количество и сумма лотов (заявок);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лимит на депозитный аукцион по Банку;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процентная ставка (минимальная процентная ставка);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размещения денежных сре</w:t>
      </w:r>
      <w:proofErr w:type="gramStart"/>
      <w:r>
        <w:rPr>
          <w:color w:val="000000" w:themeColor="text1"/>
          <w:sz w:val="24"/>
          <w:szCs w:val="24"/>
        </w:rPr>
        <w:t>дств в д</w:t>
      </w:r>
      <w:proofErr w:type="gramEnd"/>
      <w:r>
        <w:rPr>
          <w:color w:val="000000" w:themeColor="text1"/>
          <w:sz w:val="24"/>
          <w:szCs w:val="24"/>
        </w:rPr>
        <w:t>епозит;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возврата депозита;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валюта депозита;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максимальное количество заявок от одного Банка;</w:t>
      </w:r>
    </w:p>
    <w:p w:rsidR="0078745A" w:rsidRDefault="0078745A" w:rsidP="0078745A">
      <w:pPr>
        <w:pStyle w:val="a4"/>
        <w:shd w:val="clear" w:color="auto" w:fill="FFFFFF"/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минимальный объем заявки от одного Банка.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Агентство вправе определять иные условия депозитной сделки, отличные от общих условий, определяющие параметры размещения денежных сре</w:t>
      </w:r>
      <w:proofErr w:type="gramStart"/>
      <w:r>
        <w:rPr>
          <w:color w:val="000000" w:themeColor="text1"/>
          <w:sz w:val="24"/>
          <w:szCs w:val="24"/>
        </w:rPr>
        <w:t>дств в д</w:t>
      </w:r>
      <w:proofErr w:type="gramEnd"/>
      <w:r>
        <w:rPr>
          <w:color w:val="000000" w:themeColor="text1"/>
          <w:sz w:val="24"/>
          <w:szCs w:val="24"/>
        </w:rPr>
        <w:t>епозит, включающие: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невозможность одностороннего изменения процентной ставки в сторону уменьшения в течение срока действия депозита;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дата возврата депозита и уплаты процентов (предусматривается ежемесячная выплата процентов по вкладу (депозиту); 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возможность полного досрочного изъятия вклада (депозита), при этом на сумму изъятых средств начисляется процентная ставка, равная ставке по вкладу «до востребования», действующая в Банке на момент досрочного изъятия</w:t>
      </w:r>
      <w:r>
        <w:rPr>
          <w:rFonts w:eastAsiaTheme="minorHAnsi"/>
          <w:color w:val="000000" w:themeColor="text1"/>
          <w:sz w:val="24"/>
          <w:szCs w:val="24"/>
        </w:rPr>
        <w:t>;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т</w:t>
      </w:r>
      <w:r>
        <w:rPr>
          <w:sz w:val="24"/>
          <w:szCs w:val="24"/>
        </w:rPr>
        <w:t>ерриториальная подсудность для разрешения споров – Арбитражный суд Нижегородской области.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Окончательные условия депозитной сделки устанавливаются в Заявке Агентства.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Лимит по депозитному аукциону на Банк устанавливается исходя из  установленного в Агентстве лимита размещения средств в одном Банке,  оценки Банка на соответствие требованиям, указанным в пункте 2.1. «Положение об </w:t>
      </w:r>
      <w:r>
        <w:rPr>
          <w:sz w:val="24"/>
          <w:szCs w:val="24"/>
        </w:rPr>
        <w:t xml:space="preserve">отборе  кредитных организаций для размещения временно свободных денежных средств Автономной некоммерческой организации «Агентство по развитию системы гарантий и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для поддержки предпринимательства Нижегородской области»</w:t>
      </w:r>
      <w:r>
        <w:rPr>
          <w:color w:val="000000" w:themeColor="text1"/>
          <w:sz w:val="24"/>
          <w:szCs w:val="24"/>
        </w:rPr>
        <w:t xml:space="preserve"> во вклады (депозиты) по Генеральным депозитным соглашениям с использованием финансовой биржи», а также в соответствии с условиями п. 8.8. настоящего Генерального депозитного соглашения.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5. Депозитная сделка заключается на основании проведённого депозитного аукциона. Депозитная сделка заключается на условиях, указанных в Заявке</w:t>
      </w:r>
      <w:r>
        <w:rPr>
          <w:color w:val="000000" w:themeColor="text1"/>
          <w:sz w:val="24"/>
          <w:szCs w:val="24"/>
        </w:rPr>
        <w:t xml:space="preserve"> Банка на участие в депозитном аукционе, направленной на Биржу в соответствии с требованиями, указанными в Заявке Агентства об условиях проведения депозитного аукциона и подтверждается Выпиской из реестра сделок, предоставленной Биржей.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Договор банковского депозита может быть заключен путем направления Банку  Оферты, подписанной уполномоченным лицом Агентства. Акцепт Оферты осуществляется путем ее подписания уполномоченным лицом Банка.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6. </w:t>
      </w:r>
      <w:proofErr w:type="gramStart"/>
      <w:r>
        <w:rPr>
          <w:color w:val="000000" w:themeColor="text1"/>
          <w:sz w:val="24"/>
          <w:szCs w:val="24"/>
        </w:rPr>
        <w:t>По итогам проведения депозитного аукциона и заключенной депозитной сделки Агентство перечисляет, а Банк принимает денежные средства в размере, установленном условиями депозитной сделки (далее - “депозит”), на счет, открываемый для него Банком (далее -  “депозитный счет”), и обязуется возвратить сумму депозита и уплатить проценты по депозиту на условиях и в порядке, предусмотренных депозитной сделкой.</w:t>
      </w:r>
      <w:proofErr w:type="gramEnd"/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Банк для учета перечисленных сумм депозитов открывает Агентству депозитный счет.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Банк начисляет на сумму депозита проценты в порядке, установленном депозитной сделкой в соответствии с условиями настоящего Соглашения.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Банк возвращает Агентству депозит и уплачивает Агентству начисленные на сумму депозита проценты в порядке, установленном депозитной сделкой в соответствии с условиями настоящего Соглашения.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Депозиты, размещенные Агентством в Банке, пролонгации не подлежат.</w:t>
      </w:r>
    </w:p>
    <w:p w:rsidR="0078745A" w:rsidRDefault="0078745A" w:rsidP="007874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 Стороны проводят депозитные операции (сделки) с использованием следующих способов обмена документами:</w:t>
      </w:r>
    </w:p>
    <w:p w:rsidR="0078745A" w:rsidRDefault="0078745A" w:rsidP="0078745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обмен документами с использованием Системы электронных торгов Биржи;</w:t>
      </w:r>
    </w:p>
    <w:p w:rsidR="0078745A" w:rsidRDefault="0078745A" w:rsidP="0078745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обмен документами на бумажном носителе и (или) в электронном виде без использования программно-технического комплекса (далее - прямой обмен документами).</w:t>
      </w:r>
    </w:p>
    <w:p w:rsidR="0078745A" w:rsidRDefault="0078745A" w:rsidP="007874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порядок обмена документами для проведения депозитного аукциона, установленный правилами Системы электронных торгов Биржи производится только теми способами, которые установлены в правилах.</w:t>
      </w:r>
    </w:p>
    <w:p w:rsidR="00166B4A" w:rsidRDefault="00166B4A"/>
    <w:sectPr w:rsidR="001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D"/>
    <w:rsid w:val="00166B4A"/>
    <w:rsid w:val="00524DC2"/>
    <w:rsid w:val="006C4DBF"/>
    <w:rsid w:val="0078745A"/>
    <w:rsid w:val="0092282E"/>
    <w:rsid w:val="00B73ACD"/>
    <w:rsid w:val="00E46BBD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745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78745A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7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745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78745A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8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 Яна В.</dc:creator>
  <cp:keywords/>
  <dc:description/>
  <cp:lastModifiedBy>Рыжикова Яна В.</cp:lastModifiedBy>
  <cp:revision>5</cp:revision>
  <dcterms:created xsi:type="dcterms:W3CDTF">2022-07-14T12:58:00Z</dcterms:created>
  <dcterms:modified xsi:type="dcterms:W3CDTF">2022-07-15T11:53:00Z</dcterms:modified>
</cp:coreProperties>
</file>