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BCAF" w14:textId="77777777" w:rsidR="00D176EA" w:rsidRPr="003F1892" w:rsidRDefault="00A931D6">
      <w:pPr>
        <w:pStyle w:val="33"/>
        <w:shd w:val="clear" w:color="auto" w:fill="auto"/>
        <w:rPr>
          <w:sz w:val="22"/>
          <w:szCs w:val="22"/>
        </w:rPr>
      </w:pPr>
      <w:r w:rsidRPr="003F1892">
        <w:rPr>
          <w:sz w:val="22"/>
          <w:szCs w:val="22"/>
        </w:rPr>
        <w:t>УТВЕРЖДЕНО</w:t>
      </w:r>
    </w:p>
    <w:p w14:paraId="222ED756" w14:textId="3B6F565C" w:rsidR="00DF7B32" w:rsidRPr="003F1892" w:rsidRDefault="00A931D6" w:rsidP="00993B31">
      <w:pPr>
        <w:pStyle w:val="42"/>
        <w:shd w:val="clear" w:color="auto" w:fill="auto"/>
        <w:spacing w:after="3883"/>
        <w:ind w:left="6500"/>
        <w:rPr>
          <w:sz w:val="22"/>
          <w:szCs w:val="22"/>
        </w:rPr>
      </w:pPr>
      <w:r w:rsidRPr="003F1892">
        <w:rPr>
          <w:sz w:val="22"/>
          <w:szCs w:val="22"/>
        </w:rPr>
        <w:t xml:space="preserve">Приказом директора АНО «АРСГ НО» от </w:t>
      </w:r>
      <w:r w:rsidR="008F7264" w:rsidRPr="003F1892">
        <w:rPr>
          <w:sz w:val="22"/>
          <w:szCs w:val="22"/>
        </w:rPr>
        <w:t>30</w:t>
      </w:r>
      <w:r w:rsidRPr="003F1892">
        <w:rPr>
          <w:sz w:val="22"/>
          <w:szCs w:val="22"/>
        </w:rPr>
        <w:t>.</w:t>
      </w:r>
      <w:r w:rsidR="008F7264" w:rsidRPr="003F1892">
        <w:rPr>
          <w:sz w:val="22"/>
          <w:szCs w:val="22"/>
        </w:rPr>
        <w:t>12</w:t>
      </w:r>
      <w:r w:rsidRPr="003F1892">
        <w:rPr>
          <w:sz w:val="22"/>
          <w:szCs w:val="22"/>
        </w:rPr>
        <w:t>.20</w:t>
      </w:r>
      <w:r w:rsidR="008F7264" w:rsidRPr="003F1892">
        <w:rPr>
          <w:sz w:val="22"/>
          <w:szCs w:val="22"/>
        </w:rPr>
        <w:t>20</w:t>
      </w:r>
      <w:r w:rsidRPr="003F1892">
        <w:rPr>
          <w:sz w:val="22"/>
          <w:szCs w:val="22"/>
        </w:rPr>
        <w:t xml:space="preserve">г. № </w:t>
      </w:r>
      <w:proofErr w:type="gramStart"/>
      <w:r w:rsidR="00523CC9" w:rsidRPr="003F1892">
        <w:rPr>
          <w:sz w:val="22"/>
          <w:szCs w:val="22"/>
        </w:rPr>
        <w:t>79</w:t>
      </w:r>
      <w:r w:rsidRPr="003F1892">
        <w:rPr>
          <w:sz w:val="22"/>
          <w:szCs w:val="22"/>
        </w:rPr>
        <w:t xml:space="preserve"> ,</w:t>
      </w:r>
      <w:proofErr w:type="gramEnd"/>
      <w:r w:rsidRPr="003F1892">
        <w:rPr>
          <w:sz w:val="22"/>
          <w:szCs w:val="22"/>
        </w:rPr>
        <w:t xml:space="preserve"> </w:t>
      </w:r>
    </w:p>
    <w:p w14:paraId="35365456" w14:textId="77777777" w:rsidR="00D176EA" w:rsidRPr="003F1892" w:rsidRDefault="00A931D6">
      <w:pPr>
        <w:pStyle w:val="53"/>
        <w:shd w:val="clear" w:color="auto" w:fill="auto"/>
        <w:spacing w:before="0"/>
        <w:ind w:left="20"/>
      </w:pPr>
      <w:r w:rsidRPr="003F1892">
        <w:t>ПОРЯДОК</w:t>
      </w:r>
    </w:p>
    <w:p w14:paraId="6505BE6E" w14:textId="23EE2E78" w:rsidR="003F1892" w:rsidRPr="003F1892" w:rsidRDefault="00A931D6" w:rsidP="003F1892">
      <w:pPr>
        <w:pStyle w:val="53"/>
        <w:shd w:val="clear" w:color="auto" w:fill="auto"/>
        <w:spacing w:before="0" w:line="240" w:lineRule="auto"/>
        <w:ind w:left="23"/>
      </w:pPr>
      <w:r w:rsidRPr="003F1892">
        <w:t>ОТБОРА БАНКОВ-ПАРТНЕРОВ, ТРЕБОВАНИЯ К НИМ И УСЛОВИЯ</w:t>
      </w:r>
      <w:r w:rsidRPr="003F1892">
        <w:br/>
        <w:t>ВЗАИМОДЕЙСТВИЯ С АВТОНОМНОЙ НЕКОММЕРЧЕСКОЙ</w:t>
      </w:r>
      <w:r w:rsidRPr="003F1892">
        <w:br/>
        <w:t>ОРГАНИЗАЦИЕЙ «АГЕНТСТВО ПО РАЗВИТИЮ СИСТЕМЫ ГАРАНТИЙ</w:t>
      </w:r>
      <w:r w:rsidRPr="003F1892">
        <w:br/>
        <w:t>И МИКРОКРЕДИТНАЯ КОМПАНИЯ ДЛЯ СУБЪЕКТОВ МАЛОГО И</w:t>
      </w:r>
      <w:r w:rsidRPr="003F1892">
        <w:br/>
        <w:t>СРЕДНЕГО ПРЕДПРИНИМАТЕЛЬСТВА НИЖЕГОРОДСКОЙ ОБЛАСТИ»</w:t>
      </w:r>
      <w:r w:rsidRPr="003F1892">
        <w:br/>
        <w:t>ПО ПРЕДОСТАВЛЕНИЮ ПОРУЧИТЕЛЬСТВ</w:t>
      </w:r>
    </w:p>
    <w:p w14:paraId="037979C1" w14:textId="6B59F927" w:rsidR="003F1892" w:rsidRPr="003F1892" w:rsidRDefault="003F1892" w:rsidP="003F1892">
      <w:pPr>
        <w:pStyle w:val="53"/>
        <w:shd w:val="clear" w:color="auto" w:fill="auto"/>
        <w:spacing w:before="0" w:after="6099"/>
        <w:ind w:left="20"/>
      </w:pPr>
      <w:r w:rsidRPr="003F1892">
        <w:t>(в новой редакции)</w:t>
      </w:r>
    </w:p>
    <w:p w14:paraId="5617E94F" w14:textId="5C037DD8" w:rsidR="00D176EA" w:rsidRPr="003F1892" w:rsidRDefault="00A931D6">
      <w:pPr>
        <w:pStyle w:val="60"/>
        <w:shd w:val="clear" w:color="auto" w:fill="auto"/>
        <w:spacing w:before="0"/>
        <w:ind w:left="20"/>
      </w:pPr>
      <w:r w:rsidRPr="003F1892">
        <w:t>Нижний Новгород</w:t>
      </w:r>
      <w:r w:rsidRPr="003F1892">
        <w:br/>
        <w:t>20</w:t>
      </w:r>
      <w:r w:rsidR="004E1007" w:rsidRPr="003F1892">
        <w:t>20</w:t>
      </w:r>
    </w:p>
    <w:p w14:paraId="17D185B7" w14:textId="77777777" w:rsidR="004E1007" w:rsidRPr="003F1892" w:rsidRDefault="004E1007">
      <w:pPr>
        <w:pStyle w:val="60"/>
        <w:shd w:val="clear" w:color="auto" w:fill="auto"/>
        <w:spacing w:before="0"/>
        <w:ind w:left="20"/>
      </w:pPr>
    </w:p>
    <w:p w14:paraId="33BA67BB" w14:textId="77777777" w:rsidR="004E1007" w:rsidRPr="003F1892" w:rsidRDefault="004E1007" w:rsidP="004E1007">
      <w:pPr>
        <w:pStyle w:val="60"/>
        <w:shd w:val="clear" w:color="auto" w:fill="auto"/>
        <w:spacing w:before="0"/>
        <w:jc w:val="left"/>
        <w:sectPr w:rsidR="004E1007" w:rsidRPr="003F1892">
          <w:headerReference w:type="default" r:id="rId8"/>
          <w:footerReference w:type="default" r:id="rId9"/>
          <w:footerReference w:type="first" r:id="rId10"/>
          <w:pgSz w:w="11900" w:h="16840"/>
          <w:pgMar w:top="576" w:right="530" w:bottom="576" w:left="1424" w:header="0" w:footer="3" w:gutter="0"/>
          <w:cols w:space="720"/>
          <w:noEndnote/>
          <w:titlePg/>
          <w:docGrid w:linePitch="360"/>
        </w:sectPr>
      </w:pPr>
    </w:p>
    <w:p w14:paraId="6E5E5011" w14:textId="77777777" w:rsidR="00D176EA" w:rsidRPr="003F1892" w:rsidRDefault="00A931D6">
      <w:pPr>
        <w:pStyle w:val="22"/>
        <w:numPr>
          <w:ilvl w:val="0"/>
          <w:numId w:val="1"/>
        </w:numPr>
        <w:shd w:val="clear" w:color="auto" w:fill="auto"/>
        <w:tabs>
          <w:tab w:val="left" w:pos="1240"/>
        </w:tabs>
        <w:ind w:firstLine="740"/>
      </w:pPr>
      <w:r w:rsidRPr="003F1892">
        <w:lastRenderedPageBreak/>
        <w:t>Настоящий Порядок отбора Банков-партнеров, требования к ним и условия</w:t>
      </w:r>
    </w:p>
    <w:p w14:paraId="333298A2" w14:textId="77777777" w:rsidR="00D176EA" w:rsidRPr="003F1892" w:rsidRDefault="00A931D6">
      <w:pPr>
        <w:pStyle w:val="22"/>
        <w:shd w:val="clear" w:color="auto" w:fill="auto"/>
        <w:tabs>
          <w:tab w:val="left" w:pos="5981"/>
          <w:tab w:val="left" w:pos="8510"/>
        </w:tabs>
        <w:ind w:firstLine="0"/>
      </w:pPr>
      <w:r w:rsidRPr="003F1892">
        <w:t xml:space="preserve">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 по предоставлению поручительств» (далее - Порядок) определяет ключевые подходы к процессу отбора, мониторинга, приостановления/возобновления/прекращения</w:t>
      </w:r>
      <w:r w:rsidRPr="003F1892">
        <w:tab/>
        <w:t>сотрудничества</w:t>
      </w:r>
      <w:r w:rsidRPr="003F1892">
        <w:tab/>
        <w:t>Автономной</w:t>
      </w:r>
    </w:p>
    <w:p w14:paraId="37164D74" w14:textId="250D5D62" w:rsidR="00D176EA" w:rsidRPr="003F1892" w:rsidRDefault="00A931D6">
      <w:pPr>
        <w:pStyle w:val="22"/>
        <w:shd w:val="clear" w:color="auto" w:fill="auto"/>
        <w:ind w:firstLine="0"/>
      </w:pPr>
      <w:r w:rsidRPr="003F1892">
        <w:t xml:space="preserve">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 (далее - Агентство) с кредитными организациями по предоставлению на условиях субсидиарной ответственности поручительств </w:t>
      </w:r>
      <w:r w:rsidR="009A2018" w:rsidRPr="003F1892">
        <w:t>субъектам малого и среднего предпринимательства, организациям инфраструктуры поддержки субъектов малого и среднего предпринимательства Нижегородской области, физически</w:t>
      </w:r>
      <w:r w:rsidR="00B113F0" w:rsidRPr="003F1892">
        <w:t>м</w:t>
      </w:r>
      <w:r w:rsidR="009A2018" w:rsidRPr="003F1892">
        <w:t xml:space="preserve"> лиц</w:t>
      </w:r>
      <w:r w:rsidR="00B113F0" w:rsidRPr="003F1892">
        <w:t>ам</w:t>
      </w:r>
      <w:r w:rsidR="009A2018" w:rsidRPr="003F1892">
        <w:t>, применяющи</w:t>
      </w:r>
      <w:r w:rsidR="00B113F0" w:rsidRPr="003F1892">
        <w:t>м</w:t>
      </w:r>
      <w:r w:rsidR="009A2018" w:rsidRPr="003F1892">
        <w:t xml:space="preserve"> специальный налоговый режим «Налог на профессиональный доход» Нижегородской области </w:t>
      </w:r>
      <w:r w:rsidRPr="003F1892">
        <w:t>по кредитным договорам, договорам о предоставлении банковской гарантии, договорам об открытии аккредитивов в рамках программы содействия развитию кредитования субъектов малого и среднего предпринимательства</w:t>
      </w:r>
      <w:r w:rsidR="009A2018" w:rsidRPr="003F1892">
        <w:t xml:space="preserve">, </w:t>
      </w:r>
      <w:r w:rsidRPr="003F1892">
        <w:t xml:space="preserve"> организаций инфраструктуры поддержки субъектов малого и среднего предпринимательства</w:t>
      </w:r>
      <w:r w:rsidR="009A2018" w:rsidRPr="003F1892">
        <w:t>, физических лиц, применяющих специальный налоговый режим «Налог на профессиональный доход»</w:t>
      </w:r>
      <w:r w:rsidRPr="003F1892">
        <w:t>.</w:t>
      </w:r>
      <w:r w:rsidR="003B0101" w:rsidRPr="003F1892">
        <w:t xml:space="preserve"> </w:t>
      </w:r>
    </w:p>
    <w:p w14:paraId="6DA6235E" w14:textId="77777777" w:rsidR="00D176EA" w:rsidRPr="003F1892" w:rsidRDefault="00A931D6">
      <w:pPr>
        <w:pStyle w:val="22"/>
        <w:numPr>
          <w:ilvl w:val="0"/>
          <w:numId w:val="1"/>
        </w:numPr>
        <w:shd w:val="clear" w:color="auto" w:fill="auto"/>
        <w:tabs>
          <w:tab w:val="left" w:pos="1220"/>
        </w:tabs>
        <w:ind w:firstLine="740"/>
      </w:pPr>
      <w:r w:rsidRPr="003F1892">
        <w:t>В настоящем Порядке используются следующие сокращения, определения и понятия:</w:t>
      </w:r>
    </w:p>
    <w:p w14:paraId="19A7D140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«Агентство»</w:t>
      </w:r>
      <w:r w:rsidRPr="003F1892">
        <w:t xml:space="preserve"> - Автономная некоммерческая организация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области».</w:t>
      </w:r>
    </w:p>
    <w:p w14:paraId="561340B7" w14:textId="24550532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«Банк-партнер»</w:t>
      </w:r>
      <w:r w:rsidRPr="003F1892">
        <w:t xml:space="preserve"> - кредитная организация, которая на основании выданной ей лицензии имеет право осуществлять банковские операции, намеревающаяся заключить или заключившая с Агентством соглашение о порядке сотрудничества по предоставлению поручительств субъектам малого и среднего предпринимательства, организациям инфраструктуры поддержки малого и среднего предпринимательства Нижегородской области</w:t>
      </w:r>
      <w:r w:rsidR="000A3D2B" w:rsidRPr="003F1892">
        <w:t>, физическим лицам, применяющим специальный налоговый режим «Налог на профессиональный доход».</w:t>
      </w:r>
    </w:p>
    <w:p w14:paraId="3BA69CB9" w14:textId="0CC43B84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«Соглашение»</w:t>
      </w:r>
      <w:r w:rsidRPr="003F1892">
        <w:t xml:space="preserve"> - типовые соглашения с Банком-партнером о порядке сотрудничества по программе предоставления поручительств по кредитным договорам/ договорам о предоставлении банковской гарантии/ договорам об открытии аккредитивов, являющиеся неотъемлемой частью настоящего Порядка (Приложение № 2, 3,4 к настоящему Порядку).</w:t>
      </w:r>
    </w:p>
    <w:p w14:paraId="01D742CC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«Поручительство Агентства»</w:t>
      </w:r>
      <w:r w:rsidRPr="003F1892">
        <w:t xml:space="preserve"> - оформленный в соответствии с требованиями действующего законодательства Российской Федерации и Соглашения договор поручительства, согласно которому Агентство обязывается перед Банком отвечать за исполнение обязательств Заемщика по кредитному договору/ договору о предоставлении банковской гарантии/ договору об открытии аккредитива на условиях, определенных в договоре поручительства.</w:t>
      </w:r>
    </w:p>
    <w:p w14:paraId="3A2A3A91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«Кредитный договор /договор о предоставлении Банковской гарантии/ договор об открытии аккредитива»</w:t>
      </w:r>
      <w:r w:rsidRPr="003F1892">
        <w:t xml:space="preserve"> - договор, в соответствии с которым Банк-партнер обязуется предоставить Заемщику/Принципалу/Приказодателю денежные средства (кредит)/банковскую гарантию/открыть аккредитив, одним из способов </w:t>
      </w:r>
      <w:proofErr w:type="gramStart"/>
      <w:r w:rsidRPr="003F1892">
        <w:t>обеспечения обязательств</w:t>
      </w:r>
      <w:proofErr w:type="gramEnd"/>
      <w:r w:rsidRPr="003F1892">
        <w:t xml:space="preserve"> по которому является поручительство Агентства.</w:t>
      </w:r>
    </w:p>
    <w:p w14:paraId="011597D6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 xml:space="preserve">«Критерии отбора» </w:t>
      </w:r>
      <w:r w:rsidRPr="003F1892">
        <w:t>- критерии, установленные приказом Минэкономразвития России от № 763 от 28.11.2016 г. «Об утверждении требований к фондам содействия кредитованию (гарантийным фондам, фондам поручительств) и их деятельности».</w:t>
      </w:r>
    </w:p>
    <w:p w14:paraId="375BE5CF" w14:textId="77777777" w:rsidR="00D2657D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«МСП»</w:t>
      </w:r>
      <w:r w:rsidRPr="003F1892">
        <w:t xml:space="preserve"> - малое и среднее предпринимательство.</w:t>
      </w:r>
    </w:p>
    <w:p w14:paraId="11C9243F" w14:textId="0B394A40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lastRenderedPageBreak/>
        <w:t>«Основной должник» -</w:t>
      </w:r>
      <w:r w:rsidRPr="003F1892">
        <w:t xml:space="preserve"> субъект малого и среднего предпринимательства</w:t>
      </w:r>
      <w:r w:rsidR="00B113F0" w:rsidRPr="003F1892">
        <w:t>,</w:t>
      </w:r>
      <w:r w:rsidRPr="003F1892">
        <w:t xml:space="preserve"> организация инфраструктуры поддержки малого и среднего предпринимательства Нижегородской области,</w:t>
      </w:r>
      <w:r w:rsidR="00D2657D" w:rsidRPr="003F1892">
        <w:t xml:space="preserve"> физическое лицо, применяющее специальный налоговый режим «Налог на профессиональный доход»</w:t>
      </w:r>
      <w:r w:rsidRPr="003F1892">
        <w:t xml:space="preserve"> в обеспечение </w:t>
      </w:r>
      <w:proofErr w:type="gramStart"/>
      <w:r w:rsidRPr="003F1892">
        <w:t>обязательств</w:t>
      </w:r>
      <w:proofErr w:type="gramEnd"/>
      <w:r w:rsidRPr="003F1892">
        <w:t xml:space="preserve"> которого перед Банком-партнером выдается поручительство Агентства;</w:t>
      </w:r>
    </w:p>
    <w:p w14:paraId="0E98E28B" w14:textId="143F1D35" w:rsidR="00D176EA" w:rsidRPr="003F1892" w:rsidRDefault="00A931D6" w:rsidP="00B113F0">
      <w:pPr>
        <w:pStyle w:val="22"/>
        <w:shd w:val="clear" w:color="auto" w:fill="auto"/>
        <w:ind w:firstLine="740"/>
      </w:pPr>
      <w:r w:rsidRPr="003F1892">
        <w:rPr>
          <w:b/>
          <w:bCs/>
        </w:rPr>
        <w:t>Субъекты малого и среднего предпринимательства» (далее - субъекты МСП)</w:t>
      </w:r>
      <w:r w:rsidR="00B113F0" w:rsidRPr="003F1892">
        <w:rPr>
          <w:b/>
          <w:bCs/>
        </w:rPr>
        <w:t xml:space="preserve"> </w:t>
      </w:r>
      <w:r w:rsidRPr="003F1892">
        <w:rPr>
          <w:b/>
          <w:bCs/>
        </w:rPr>
        <w:t>-</w:t>
      </w:r>
      <w:r w:rsidRPr="003F1892">
        <w:t xml:space="preserve">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 Нижегородской области, соответствующие требованиям ч. 1.1 ст. 4 Федерального закона от 24.07.2007 № 209-ФЗ «О развитии малого и среднего предпринимательства в Российской Федерации».</w:t>
      </w:r>
    </w:p>
    <w:p w14:paraId="1A379815" w14:textId="0312A2F6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«Организации, образующие инфраструктуру поддержки субъектов» (далее - организации инфраструктуры поддержки)</w:t>
      </w:r>
      <w:r w:rsidRPr="003F1892">
        <w:t xml:space="preserve"> - </w:t>
      </w:r>
      <w:r w:rsidR="00B113F0" w:rsidRPr="003F1892">
        <w:t xml:space="preserve">организации, образующие инфраструктуру поддержки малого и среднего предпринимательства, включенные в установленном порядке в </w:t>
      </w:r>
      <w:r w:rsidR="00B113F0" w:rsidRPr="003F1892">
        <w:rPr>
          <w:rFonts w:eastAsia="Arial Unicode MS"/>
        </w:rPr>
        <w:t>единый реестр организаций инфраструктуры поддержки</w:t>
      </w:r>
      <w:r w:rsidRPr="003F1892">
        <w:t>.</w:t>
      </w:r>
    </w:p>
    <w:p w14:paraId="45D9B741" w14:textId="516C3F91" w:rsidR="00865A45" w:rsidRPr="003F1892" w:rsidRDefault="00865A45">
      <w:pPr>
        <w:pStyle w:val="22"/>
        <w:shd w:val="clear" w:color="auto" w:fill="auto"/>
        <w:ind w:firstLine="740"/>
      </w:pPr>
      <w:r w:rsidRPr="003F1892">
        <w:rPr>
          <w:b/>
          <w:bCs/>
        </w:rPr>
        <w:t>«Физические лица, применяющие специальный налоговый режим «Налог на профессиональный доход» (также именуемые – «Самозанятые»)</w:t>
      </w:r>
      <w:r w:rsidRPr="003F1892">
        <w:t xml:space="preserve"> – физические лица, не имеющие статус индивидуального предпринимателя, и применяющие специальный налоговый режим «Налог на профессиональный доход» в соответствии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61D23033" w14:textId="035C60B0" w:rsidR="00D176EA" w:rsidRPr="003F1892" w:rsidRDefault="00A931D6" w:rsidP="00B113F0">
      <w:pPr>
        <w:pStyle w:val="22"/>
        <w:shd w:val="clear" w:color="auto" w:fill="auto"/>
        <w:spacing w:line="240" w:lineRule="auto"/>
        <w:ind w:firstLine="743"/>
      </w:pPr>
      <w:r w:rsidRPr="003F1892">
        <w:rPr>
          <w:b/>
          <w:bCs/>
        </w:rPr>
        <w:t>«Уполномоченный орган Агентства» -</w:t>
      </w:r>
      <w:r w:rsidRPr="003F1892">
        <w:t xml:space="preserve"> комиссия </w:t>
      </w:r>
      <w:r w:rsidRPr="003F1892">
        <w:rPr>
          <w:rStyle w:val="23"/>
        </w:rPr>
        <w:t xml:space="preserve">по проведению отбора </w:t>
      </w:r>
      <w:r w:rsidRPr="003F1892">
        <w:t>Финансовых организаций в целях заключения соглашений о сотрудничестве по предоставлению поручительств по основанным на договорах обязательствам субъектов малого и среднего предпринимательства и организаций инфраструктуры поддержки малого и среднего предпринимательства Нижегородской области</w:t>
      </w:r>
      <w:r w:rsidR="00B170F0" w:rsidRPr="003F1892">
        <w:t xml:space="preserve">, физических лиц, </w:t>
      </w:r>
      <w:r w:rsidR="00B113F0" w:rsidRPr="003F1892">
        <w:t>применяющих</w:t>
      </w:r>
      <w:r w:rsidR="00B170F0" w:rsidRPr="003F1892">
        <w:t xml:space="preserve"> специальный налоговый режим «Налог на профессиональный доход»</w:t>
      </w:r>
      <w:r w:rsidRPr="003F1892">
        <w:t>, созданная распорядительным документом руководителя Агентства на период действия внутренних нормативных документов Агентства, регулирующих порядок отбора финансовых организаций, в компетенцию которой входит, в том числе принятие соответствующих решений в рамках настоящего Порядка, включая принятие решений по отбору Банков- партнеров.</w:t>
      </w:r>
    </w:p>
    <w:p w14:paraId="578FF4CF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rPr>
          <w:b/>
          <w:bCs/>
        </w:rPr>
        <w:t>«Ответственный сотрудник Агентства»</w:t>
      </w:r>
      <w:r w:rsidRPr="003F1892">
        <w:t xml:space="preserve"> - сотрудник Агентства, на которого распорядительным документом директора Агентства возложены функции по сбору, анализу и консолидации информации необходимой для ежеквартального мониторинга Банков-партнеров, подготовке отчета по мониторингу и предоставлению его на рассмотрение Уполномоченного органа Агентства. Указанные функции могут быть возложены на сотрудника Отдела по управлению рисками.</w:t>
      </w:r>
    </w:p>
    <w:p w14:paraId="48AF92B3" w14:textId="77777777" w:rsidR="00D176EA" w:rsidRPr="003F1892" w:rsidRDefault="00A931D6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270"/>
        <w:ind w:firstLine="740"/>
      </w:pPr>
      <w:r w:rsidRPr="003F1892">
        <w:t>Порядок предоставления Поручительства Агентства определяется утвержденным в Агентстве Регламентом предоставления поручительств Агентства, действующим законодательством Российской Федерации, а также иными внутренними документами Агентства, утвержденными органами управления Агентства.</w:t>
      </w:r>
    </w:p>
    <w:p w14:paraId="129BAD47" w14:textId="77777777" w:rsidR="00D176EA" w:rsidRPr="003F1892" w:rsidRDefault="00A931D6">
      <w:pPr>
        <w:pStyle w:val="22"/>
        <w:numPr>
          <w:ilvl w:val="0"/>
          <w:numId w:val="2"/>
        </w:numPr>
        <w:shd w:val="clear" w:color="auto" w:fill="auto"/>
        <w:tabs>
          <w:tab w:val="left" w:pos="2418"/>
        </w:tabs>
        <w:spacing w:after="248" w:line="260" w:lineRule="exact"/>
        <w:ind w:left="2100" w:firstLine="0"/>
        <w:rPr>
          <w:b/>
          <w:bCs/>
        </w:rPr>
      </w:pPr>
      <w:r w:rsidRPr="003F1892">
        <w:rPr>
          <w:b/>
          <w:bCs/>
        </w:rPr>
        <w:t>КРИТЕРИИ ОТБОРА БАНКОВ-ПАРТНЕРОВ</w:t>
      </w:r>
    </w:p>
    <w:p w14:paraId="795344DF" w14:textId="239AB472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06"/>
        </w:tabs>
        <w:ind w:firstLine="740"/>
      </w:pPr>
      <w:r w:rsidRPr="003F1892">
        <w:t>Агентство в целях предоставления поручительств по основанным на договорах обязательствам субъектов МСП</w:t>
      </w:r>
      <w:r w:rsidR="001913C3" w:rsidRPr="003F1892">
        <w:t>,</w:t>
      </w:r>
      <w:r w:rsidRPr="003F1892">
        <w:t xml:space="preserve"> организаций инфраструктуры поддержки</w:t>
      </w:r>
      <w:r w:rsidR="001B2939" w:rsidRPr="003F1892">
        <w:t xml:space="preserve">, физических лиц, </w:t>
      </w:r>
      <w:r w:rsidR="00250BF1" w:rsidRPr="003F1892">
        <w:t>применяющих</w:t>
      </w:r>
      <w:r w:rsidR="001B2939" w:rsidRPr="003F1892">
        <w:t xml:space="preserve"> специальный налоговый режим «Налог на профессиональный доход»</w:t>
      </w:r>
      <w:r w:rsidRPr="003F1892">
        <w:t xml:space="preserve"> проводит отбор Банков-партнеров, соответствующих критериям, указанным в п. 2.2. настоящего Порядка.</w:t>
      </w:r>
    </w:p>
    <w:p w14:paraId="0A86152D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06"/>
        </w:tabs>
        <w:ind w:firstLine="740"/>
      </w:pPr>
      <w:r w:rsidRPr="003F1892">
        <w:t>Критериями отбора Банков-партнеров в целях заключения соглашения о сотрудничестве являются:</w:t>
      </w:r>
    </w:p>
    <w:p w14:paraId="54E7240E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412"/>
        </w:tabs>
        <w:ind w:firstLine="740"/>
      </w:pPr>
      <w:r w:rsidRPr="003F1892">
        <w:t>наличие лицензии Центрального Банка Российской Федерации (далее - ЦБ РФ) на осуществление банковских операций;</w:t>
      </w:r>
    </w:p>
    <w:p w14:paraId="425F1C94" w14:textId="35D849AF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459"/>
        </w:tabs>
        <w:ind w:firstLine="740"/>
      </w:pPr>
      <w:r w:rsidRPr="003F1892">
        <w:t xml:space="preserve">наличие положительного аудиторского заключения </w:t>
      </w:r>
      <w:r w:rsidR="005860C3" w:rsidRPr="003F1892">
        <w:t xml:space="preserve">по бухгалтерской  (финансовой) отчетности </w:t>
      </w:r>
      <w:r w:rsidRPr="003F1892">
        <w:t>кредитной организации</w:t>
      </w:r>
      <w:r w:rsidR="005860C3" w:rsidRPr="003F1892">
        <w:t xml:space="preserve">, составленной </w:t>
      </w:r>
      <w:r w:rsidRPr="003F1892">
        <w:t xml:space="preserve">в соответствии с международными стандартами финансовой отчетности (МСФО), за </w:t>
      </w:r>
      <w:r w:rsidR="005860C3" w:rsidRPr="003F1892">
        <w:t>два</w:t>
      </w:r>
      <w:r w:rsidRPr="003F1892">
        <w:t xml:space="preserve">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5860C3" w:rsidRPr="003F1892">
        <w:t>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</w:t>
      </w:r>
      <w:r w:rsidR="00641E77" w:rsidRPr="003F1892">
        <w:t>б</w:t>
      </w:r>
      <w:r w:rsidR="005860C3" w:rsidRPr="003F1892">
        <w:t>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(РСБУ).</w:t>
      </w:r>
    </w:p>
    <w:p w14:paraId="55D83E65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407"/>
        </w:tabs>
        <w:ind w:firstLine="740"/>
      </w:pPr>
      <w:r w:rsidRPr="003F1892">
        <w:t>отсутствие примененных ЦБ РФ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ЦБ РФ с истекшими сроками на судебное обжалование или после вступления в силу судебного акта, в котором установлена законность предписания ЦБ РФ;</w:t>
      </w:r>
    </w:p>
    <w:p w14:paraId="63DE805B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412"/>
        </w:tabs>
        <w:ind w:firstLine="740"/>
      </w:pPr>
      <w:r w:rsidRPr="003F1892">
        <w:t>наличие опыта работы по кредитованию субъектов МСП не менее 6 (шести) месяцев, в том числе наличие:</w:t>
      </w:r>
    </w:p>
    <w:p w14:paraId="69EF10D4" w14:textId="77777777" w:rsidR="00D176EA" w:rsidRPr="003F1892" w:rsidRDefault="00A931D6">
      <w:pPr>
        <w:pStyle w:val="22"/>
        <w:shd w:val="clear" w:color="auto" w:fill="auto"/>
        <w:tabs>
          <w:tab w:val="left" w:pos="1028"/>
        </w:tabs>
        <w:ind w:firstLine="740"/>
      </w:pPr>
      <w:r w:rsidRPr="003F1892">
        <w:t>а)</w:t>
      </w:r>
      <w:r w:rsidRPr="003F1892">
        <w:tab/>
        <w:t>сформированного портфеля кредитов и (или) банковских гарантий и (или) аккредитивов, предоставленных субъектам МСП на дату подачи кредитной организацией Заявления на участие в отборе в целях заключения Соглашения о порядке сотрудничества по предоставлению поручительств Агентством;</w:t>
      </w:r>
    </w:p>
    <w:p w14:paraId="136572D4" w14:textId="77777777" w:rsidR="00D176EA" w:rsidRPr="003F1892" w:rsidRDefault="00A931D6">
      <w:pPr>
        <w:pStyle w:val="22"/>
        <w:shd w:val="clear" w:color="auto" w:fill="auto"/>
        <w:tabs>
          <w:tab w:val="left" w:pos="1082"/>
        </w:tabs>
        <w:ind w:firstLine="740"/>
      </w:pPr>
      <w:r w:rsidRPr="003F1892">
        <w:t>б)</w:t>
      </w:r>
      <w:r w:rsidRPr="003F1892">
        <w:tab/>
        <w:t>специализированных технологий (программ) работы с субъектами МСП;</w:t>
      </w:r>
    </w:p>
    <w:p w14:paraId="35F2F261" w14:textId="77777777" w:rsidR="00D176EA" w:rsidRPr="003F1892" w:rsidRDefault="00A931D6">
      <w:pPr>
        <w:pStyle w:val="22"/>
        <w:shd w:val="clear" w:color="auto" w:fill="auto"/>
        <w:tabs>
          <w:tab w:val="left" w:pos="1052"/>
        </w:tabs>
        <w:spacing w:after="236"/>
        <w:ind w:firstLine="740"/>
      </w:pPr>
      <w:r w:rsidRPr="003F1892">
        <w:t>в)</w:t>
      </w:r>
      <w:r w:rsidRPr="003F1892">
        <w:tab/>
        <w:t>внутренней нормативной документации, в том числе утвержденной стратегии (программы/политики/ключевых направлений деятельности и т. п.) или отдельного раздела в стратегии, регламентирующих порядок работы с субъектами МСП.</w:t>
      </w:r>
    </w:p>
    <w:p w14:paraId="44493207" w14:textId="77777777" w:rsidR="00D176EA" w:rsidRPr="003F1892" w:rsidRDefault="00A931D6">
      <w:pPr>
        <w:pStyle w:val="22"/>
        <w:numPr>
          <w:ilvl w:val="0"/>
          <w:numId w:val="2"/>
        </w:numPr>
        <w:shd w:val="clear" w:color="auto" w:fill="auto"/>
        <w:tabs>
          <w:tab w:val="left" w:pos="1758"/>
        </w:tabs>
        <w:spacing w:after="244" w:line="302" w:lineRule="exact"/>
        <w:ind w:left="1900"/>
        <w:jc w:val="left"/>
        <w:rPr>
          <w:b/>
          <w:bCs/>
        </w:rPr>
      </w:pPr>
      <w:r w:rsidRPr="003F1892">
        <w:rPr>
          <w:b/>
          <w:bCs/>
        </w:rPr>
        <w:t>ПОРЯДОК ПРОВЕДЕНИЯ ОТБОРА БАНКОВ-ПАРТНЕРОВ И ЗАКЛЮЧЕНИЯ СОГЛАШЕНИЯ О СОТРУДНИЧЕСТВЕ</w:t>
      </w:r>
    </w:p>
    <w:p w14:paraId="471118A0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20"/>
        </w:tabs>
        <w:ind w:firstLine="740"/>
      </w:pPr>
      <w:r w:rsidRPr="003F1892">
        <w:t>Настоящий раздел определяет порядок проведения отбора Банков-партнеров в целях заключения Соглашений, порядок рассмотрения Заявлений на участие в отборе и принятие решений о заключении Соглашений.</w:t>
      </w:r>
    </w:p>
    <w:p w14:paraId="75EA830B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15"/>
        </w:tabs>
        <w:ind w:firstLine="740"/>
      </w:pPr>
      <w:r w:rsidRPr="003F1892">
        <w:t xml:space="preserve">В целях заключения Соглашения, Банк-партнер подает Заявление на участие в отборе по форме, утвержденной в </w:t>
      </w:r>
      <w:r w:rsidRPr="003F1892">
        <w:rPr>
          <w:rStyle w:val="24"/>
        </w:rPr>
        <w:t>Приложении №1 к настоящему Порядку.</w:t>
      </w:r>
    </w:p>
    <w:p w14:paraId="40B243CB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Заявление на участие в отборе должно быть подписано руководителем кредитной организации или уполномоченным лицом, действующим на основании доверенности, содержащей соответствующие полномочия, и скреплено печатью кредитной организации.</w:t>
      </w:r>
    </w:p>
    <w:p w14:paraId="11DF93E6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Банк-партнер, подавший Заявление на участие в отборе, присоединяется к условиям настоящего Порядка в порядке, предусмотренном статьей 428 Гражданского кодекса Российской Федерации для договора присоединения, путем акцепта Порядка без каких-либо изъятий, условий или оговорок, а также принимает на себя все обязательства и соблюдает все положения и порядки, предусмотренные настоящим Порядком.</w:t>
      </w:r>
    </w:p>
    <w:p w14:paraId="4939872A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ind w:firstLine="740"/>
      </w:pPr>
      <w:r w:rsidRPr="003F1892">
        <w:t>В случае, если Банк-партнер имеет действующее соглашение с Агентством о порядке сотрудничества по программе предоставления поручительств по кредитным договорам/ договорам о предоставлении банковской гарантии, ранее предоставлял Агентству документы, указанные в п. 3.3.1, 3.3.2. настоящего Порядка и признан соответствующим критериям отбора, установленным в п. 2.2. настоящего Порядка, по итогам мониторинга Банков-партнеров за последний отчетный квартал, он имеет право заключить соглашение о порядке сотрудничества по программе предоставления поручительств по договорам об открытии аккредитива путем направления заявления в соответствии с приложением № 6 к настоящему Порядку.</w:t>
      </w:r>
    </w:p>
    <w:p w14:paraId="3F034155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</w:pPr>
      <w:r w:rsidRPr="003F1892">
        <w:t>К Заявлению на участие в отборе Банк-партнер прилагает следующие документы:</w:t>
      </w:r>
    </w:p>
    <w:p w14:paraId="7AEE2301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762"/>
        </w:tabs>
        <w:ind w:firstLine="740"/>
      </w:pPr>
      <w:r w:rsidRPr="003F1892">
        <w:t>Заверенные Банком-партнером документы, подтверждающие правоспособность кредитной организации</w:t>
      </w:r>
      <w:r w:rsidRPr="003F1892">
        <w:rPr>
          <w:vertAlign w:val="superscript"/>
        </w:rPr>
        <w:footnoteReference w:id="1"/>
      </w:r>
      <w:r w:rsidRPr="003F1892">
        <w:t>:</w:t>
      </w:r>
    </w:p>
    <w:p w14:paraId="1CC1E85C" w14:textId="77777777" w:rsidR="00D176EA" w:rsidRPr="003F1892" w:rsidRDefault="00A931D6">
      <w:pPr>
        <w:pStyle w:val="22"/>
        <w:numPr>
          <w:ilvl w:val="0"/>
          <w:numId w:val="3"/>
        </w:numPr>
        <w:shd w:val="clear" w:color="auto" w:fill="auto"/>
        <w:tabs>
          <w:tab w:val="left" w:pos="1105"/>
        </w:tabs>
        <w:ind w:firstLine="740"/>
      </w:pPr>
      <w:r w:rsidRPr="003F1892">
        <w:t>свидетельство о государственной регистрации юридического лица/Свидетельство о внесении записи в Единый государственный реестр юридических лиц о юридическом лице, зарегистрированном до 01.07.2002 г.;</w:t>
      </w:r>
    </w:p>
    <w:p w14:paraId="55FBC2CC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Б)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14:paraId="366D00D9" w14:textId="77777777" w:rsidR="00D176EA" w:rsidRPr="003F1892" w:rsidRDefault="00A931D6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ind w:firstLine="740"/>
      </w:pPr>
      <w:r w:rsidRPr="003F1892">
        <w:t>действующий устав кредитной организации, изменения или дополнения к нему, зарегистрированные надлежащим образом;</w:t>
      </w:r>
    </w:p>
    <w:p w14:paraId="0EC65E86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Г) лицензия на осуществление банковских операций;</w:t>
      </w:r>
    </w:p>
    <w:p w14:paraId="6B24FE6A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Д) документ, подтверждающий факт избрания (назначения) на должность руководителя кредитной организации;</w:t>
      </w:r>
    </w:p>
    <w:p w14:paraId="05410A25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Е) доверенность, подтверждающая полномочия лица (лиц) на осуществление действий от имени кредитной организации по участию в отборе в целях заключения соглашения о порядке сотрудничества по предоставлению поручительств Агентства, в том числе на подписание документов, входящих в состав документации, прилагаемой к Заявлению на участие в отборе, а также Соглашения (в случае если документы для сотрудничества, включая Соглашение, подписываются не лицом, имеющим право действовать от имени кредитной организации без доверенности);</w:t>
      </w:r>
    </w:p>
    <w:p w14:paraId="2B2ED4A1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Ж) выписка из Единого государственного реестра юридических лиц (ЕГРЮЛ) в форме электронного документа, подписанного усиленной квалифицированной электронной подписью налогового органа, полученная не ранее чем за один месяц до даты подачи Заявления на участие в отборе.</w:t>
      </w:r>
    </w:p>
    <w:p w14:paraId="3E9FFE41" w14:textId="3722585B" w:rsidR="00D176EA" w:rsidRPr="003F1892" w:rsidRDefault="00A931D6" w:rsidP="005F16D8">
      <w:pPr>
        <w:pStyle w:val="22"/>
        <w:numPr>
          <w:ilvl w:val="2"/>
          <w:numId w:val="2"/>
        </w:numPr>
        <w:shd w:val="clear" w:color="auto" w:fill="auto"/>
        <w:tabs>
          <w:tab w:val="left" w:pos="1459"/>
        </w:tabs>
        <w:ind w:firstLine="740"/>
      </w:pPr>
      <w:r w:rsidRPr="003F1892">
        <w:t xml:space="preserve">Заверенные Банком-партнером копии аудиторского заключения за предыдущие </w:t>
      </w:r>
      <w:r w:rsidR="003D7BEE" w:rsidRPr="003F1892">
        <w:t>два</w:t>
      </w:r>
      <w:r w:rsidRPr="003F1892">
        <w:t xml:space="preserve"> финансовых года, а также копию </w:t>
      </w:r>
      <w:proofErr w:type="spellStart"/>
      <w:r w:rsidRPr="003F1892">
        <w:t>аудированной</w:t>
      </w:r>
      <w:proofErr w:type="spellEnd"/>
      <w:r w:rsidRPr="003F1892">
        <w:t xml:space="preserve"> отчетности, составленной в соответствии с МСФО, за последние </w:t>
      </w:r>
      <w:r w:rsidR="003D7BEE" w:rsidRPr="003F1892">
        <w:t>два</w:t>
      </w:r>
      <w:r w:rsidRPr="003F1892">
        <w:t xml:space="preserve"> финансовых года по Банку- партнеру или банковской группе, при наличии банковской группы</w:t>
      </w:r>
      <w:r w:rsidR="00B64E19" w:rsidRPr="003F1892">
        <w:t xml:space="preserve">,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</w:t>
      </w:r>
      <w:r w:rsidR="009E1390" w:rsidRPr="003F1892">
        <w:t>предоставля</w:t>
      </w:r>
      <w:r w:rsidR="0053634A" w:rsidRPr="003F1892">
        <w:t>ю</w:t>
      </w:r>
      <w:r w:rsidR="009E1390" w:rsidRPr="003F1892">
        <w:t>тся</w:t>
      </w:r>
      <w:r w:rsidR="00B64E19" w:rsidRPr="003F1892">
        <w:t xml:space="preserve"> аудиторск</w:t>
      </w:r>
      <w:r w:rsidR="009E1390" w:rsidRPr="003F1892">
        <w:t>ие</w:t>
      </w:r>
      <w:r w:rsidR="00B64E19" w:rsidRPr="003F1892">
        <w:t xml:space="preserve"> заключения относ</w:t>
      </w:r>
      <w:r w:rsidR="009E1390" w:rsidRPr="003F1892">
        <w:t>ящиеся</w:t>
      </w:r>
      <w:r w:rsidR="00B64E19" w:rsidRPr="003F1892">
        <w:t xml:space="preserve"> к бухгалтерской (финансовой) отчетности, составленной в соответствии с российскими стандартами бухгалтерского учета (РСБУ).</w:t>
      </w:r>
    </w:p>
    <w:p w14:paraId="1AE9CE52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538"/>
        </w:tabs>
        <w:ind w:firstLine="740"/>
      </w:pPr>
      <w:r w:rsidRPr="003F1892">
        <w:t>Информационное письмо (на фирменном бланке Банка-партнёра) об отсутствие примененных ЦБ РФ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организаций, а также отсутствие неисполненных предписаний ЦБ РФ с истекшими сроками на судебное обжалование или после вступления в силу судебного акта, в котором установлена законность предписания ЦБ РФ на дату Заявления на участие в отборе (за подписью руководителя кредитной организации или уполномоченного лица, действующего на основании доверенности, содержащей соответствующие полномочия (с приложением надлежащим образом заверенной копии данной доверенности));</w:t>
      </w:r>
    </w:p>
    <w:p w14:paraId="169CD6F0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538"/>
        </w:tabs>
        <w:ind w:firstLine="740"/>
      </w:pPr>
      <w:r w:rsidRPr="003F1892">
        <w:t>Заверенные Банком-партнером копии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МСП, специализированных технологий (программ) работы с субъектами МСП (методики оценки финансового положения потенциального Заемщика, методики оценки эффективности проектов, регламента взаимодействия подразделений, кредитной политики и т. д.);</w:t>
      </w:r>
    </w:p>
    <w:p w14:paraId="19EE830A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538"/>
        </w:tabs>
        <w:ind w:firstLine="740"/>
      </w:pPr>
      <w:r w:rsidRPr="003F1892">
        <w:t>Информационное письмо (на фирменном бланке Банка-партнёра) о портфеле кредитов и (или) банковских гарантий и (или) аккредитивов, предоставленных субъектам МСП на дату подачи Банком-партнером заявления для участия в отборе;</w:t>
      </w:r>
    </w:p>
    <w:p w14:paraId="6E25E5E8" w14:textId="77777777" w:rsidR="00D176EA" w:rsidRPr="003F1892" w:rsidRDefault="00A931D6">
      <w:pPr>
        <w:pStyle w:val="22"/>
        <w:numPr>
          <w:ilvl w:val="2"/>
          <w:numId w:val="2"/>
        </w:numPr>
        <w:shd w:val="clear" w:color="auto" w:fill="auto"/>
        <w:tabs>
          <w:tab w:val="left" w:pos="1762"/>
        </w:tabs>
        <w:ind w:firstLine="740"/>
      </w:pPr>
      <w:r w:rsidRPr="003F1892">
        <w:t>Дополнительно кредитная организация вправе предъявить иные документы, подтверждающие ее правоспособность, полномочия лиц, действующих от ее имени, а также процессы кредитования субъектов МСП.</w:t>
      </w:r>
    </w:p>
    <w:p w14:paraId="3EF1D5DD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 w:rsidRPr="003F1892">
        <w:t>Все документы, входящие в состав Заявления на участие в отборе должны лежать в порядке, указанном в описи документов (опись является частью Заявления на участие в отборе).</w:t>
      </w:r>
    </w:p>
    <w:p w14:paraId="5EA65E5E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 w:rsidRPr="003F1892">
        <w:t>Все документы, прилагаемые к Заявлению на участие в отборе, должны быть прошиты и пронумерованы.</w:t>
      </w:r>
    </w:p>
    <w:p w14:paraId="2F7F293F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 w:rsidRPr="003F1892">
        <w:t>Прием Заявлений на участие в отборе ведется в рабочие дни в соответствии с режимом работы Агентства по адресу, указанному на официальном сайте -</w:t>
      </w:r>
      <w:hyperlink r:id="rId11" w:history="1">
        <w:r w:rsidRPr="003F1892">
          <w:rPr>
            <w:rStyle w:val="a3"/>
          </w:rPr>
          <w:t xml:space="preserve"> </w:t>
        </w:r>
        <w:r w:rsidRPr="003F1892">
          <w:rPr>
            <w:rStyle w:val="a3"/>
            <w:lang w:val="en-US" w:eastAsia="en-US" w:bidi="en-US"/>
          </w:rPr>
          <w:t>www</w:t>
        </w:r>
        <w:r w:rsidRPr="003F1892">
          <w:rPr>
            <w:rStyle w:val="a3"/>
            <w:lang w:eastAsia="en-US" w:bidi="en-US"/>
          </w:rPr>
          <w:t>.</w:t>
        </w:r>
        <w:proofErr w:type="spellStart"/>
        <w:r w:rsidRPr="003F1892">
          <w:rPr>
            <w:rStyle w:val="a3"/>
            <w:lang w:val="en-US" w:eastAsia="en-US" w:bidi="en-US"/>
          </w:rPr>
          <w:t>garantnn</w:t>
        </w:r>
        <w:proofErr w:type="spellEnd"/>
        <w:r w:rsidRPr="003F1892">
          <w:rPr>
            <w:rStyle w:val="a3"/>
            <w:lang w:eastAsia="en-US" w:bidi="en-US"/>
          </w:rPr>
          <w:t>.</w:t>
        </w:r>
        <w:proofErr w:type="spellStart"/>
        <w:r w:rsidRPr="003F1892">
          <w:rPr>
            <w:rStyle w:val="a3"/>
            <w:lang w:val="en-US" w:eastAsia="en-US" w:bidi="en-US"/>
          </w:rPr>
          <w:t>ru</w:t>
        </w:r>
        <w:proofErr w:type="spellEnd"/>
      </w:hyperlink>
      <w:r w:rsidRPr="003F1892">
        <w:rPr>
          <w:lang w:eastAsia="en-US" w:bidi="en-US"/>
        </w:rPr>
        <w:t>.</w:t>
      </w:r>
    </w:p>
    <w:p w14:paraId="3C5E1B59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51"/>
        </w:tabs>
        <w:ind w:firstLine="740"/>
      </w:pPr>
      <w:r w:rsidRPr="003F1892">
        <w:t>По результатам анализа поступивших документов от Банка-партнера, Уполномоченный орган Агентства принимает решение о допуске Банка в качестве Банка-партнера и заключении с ним соглашения о сотрудничестве либо об отказе, в связи с несоответствием требованиям настоящего Порядка.</w:t>
      </w:r>
    </w:p>
    <w:p w14:paraId="014BE76C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 w:rsidRPr="003F1892">
        <w:t>Основаниями для отказа в праве заключения Соглашения с Агентством являются:</w:t>
      </w:r>
    </w:p>
    <w:p w14:paraId="57F9D5A7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ind w:firstLine="740"/>
      </w:pPr>
      <w:r w:rsidRPr="003F1892">
        <w:t xml:space="preserve">предоставление Банком-партнером неполного пакета документов и (или) с нарушением требований, предъявляемых к пакету документов в п. </w:t>
      </w:r>
      <w:r w:rsidRPr="003F1892">
        <w:rPr>
          <w:lang w:eastAsia="en-US" w:bidi="en-US"/>
        </w:rPr>
        <w:t xml:space="preserve">3.2., </w:t>
      </w:r>
      <w:r w:rsidRPr="003F1892">
        <w:t>3.3. настоящего Порядка;</w:t>
      </w:r>
    </w:p>
    <w:p w14:paraId="26864315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ind w:firstLine="740"/>
      </w:pPr>
      <w:r w:rsidRPr="003F1892">
        <w:t>предоставление Банком-партнером недостоверной информации;</w:t>
      </w:r>
    </w:p>
    <w:p w14:paraId="07C852A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ind w:firstLine="740"/>
      </w:pPr>
      <w:r w:rsidRPr="003F1892">
        <w:t>несоответствие Банка-партнера критериям, содержащимся в п. 2.2. настоящего Порядка.</w:t>
      </w:r>
    </w:p>
    <w:p w14:paraId="2B1771DD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 w:rsidRPr="003F1892">
        <w:t xml:space="preserve">Порядок проведения заседаний Уполномоченного органа Агентства по рассмотрению заявлений Банков-партнеров об участии в отборе регулируется утвержденным в Агентстве Положением о комиссии </w:t>
      </w:r>
      <w:r w:rsidRPr="003F1892">
        <w:rPr>
          <w:rStyle w:val="23"/>
        </w:rPr>
        <w:t xml:space="preserve">по проведению отбора </w:t>
      </w:r>
      <w:r w:rsidRPr="003F1892">
        <w:t>Финансовых организаций в целях заключения соглашений о сотрудничестве по предоставлению поручительств по основанным на договорах обязательствам субъектов МСП и организаций инфраструктуры поддержки.</w:t>
      </w:r>
    </w:p>
    <w:p w14:paraId="3D77F0AB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ind w:firstLine="740"/>
      </w:pPr>
      <w:r w:rsidRPr="003F1892">
        <w:t>Принятое Уполномоченным органом Агентства решение доводится до сведения Банка-партнера в уведомительном порядке в соответствии с настоящим Порядком.</w:t>
      </w:r>
    </w:p>
    <w:p w14:paraId="3D58B19A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51"/>
        </w:tabs>
        <w:ind w:firstLine="740"/>
      </w:pPr>
      <w:r w:rsidRPr="003F1892">
        <w:t>Заявления на участие в отборе, приложения к ним, а также отдельные документы, входящие в состав Заявлений на участие в отборе, по итогам отбора Агентством не возвращаются.</w:t>
      </w:r>
    </w:p>
    <w:p w14:paraId="0EA246DA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50"/>
        </w:tabs>
        <w:ind w:firstLine="740"/>
      </w:pPr>
      <w:r w:rsidRPr="003F1892">
        <w:t>В случае принятия отрицательного решения по итогам отбора Агентство направляет Банку-партнеру письмо с уведомлением о принятом решении с указанием недостатков.</w:t>
      </w:r>
    </w:p>
    <w:p w14:paraId="0284CDE0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54"/>
        </w:tabs>
        <w:ind w:firstLine="740"/>
      </w:pPr>
      <w:r w:rsidRPr="003F1892">
        <w:t>Если недостатки могут быть устранены, это указывается в письме Банку- партнеру, где предлагается устранить замечания. После устранения недостатков экспертиза поступивших документов Банка-партнера проводится повторно.</w:t>
      </w:r>
    </w:p>
    <w:p w14:paraId="3BDAB216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51"/>
        </w:tabs>
        <w:ind w:firstLine="740"/>
      </w:pPr>
      <w:r w:rsidRPr="003F1892">
        <w:t xml:space="preserve">При принятии Уполномоченным органом Агентства положительного решения Агентство направляет Банку-партнеру письмо о принятом решении с указанием максимального срока для подписания Соглашения с приложением экземпляров Соглашений по форме, утвержденной </w:t>
      </w:r>
      <w:r w:rsidRPr="003F1892">
        <w:rPr>
          <w:rStyle w:val="24"/>
        </w:rPr>
        <w:t>в Приложении №2,3,4 к настоящему Порядку.</w:t>
      </w:r>
    </w:p>
    <w:p w14:paraId="4FEEDA2C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51"/>
        </w:tabs>
        <w:ind w:firstLine="740"/>
      </w:pPr>
      <w:r w:rsidRPr="003F1892">
        <w:t>Соглашения в обязательном порядке должны содержать следующие основные положения:</w:t>
      </w:r>
    </w:p>
    <w:p w14:paraId="1934B53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ind w:firstLine="740"/>
      </w:pPr>
      <w:r w:rsidRPr="003F1892">
        <w:t>указание на вид обязательств, исполнение которых обеспечивается Агентством в процессе сотрудничества с Банком-партнером;</w:t>
      </w:r>
    </w:p>
    <w:p w14:paraId="16188953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ind w:firstLine="740"/>
      </w:pPr>
      <w:r w:rsidRPr="003F1892">
        <w:t>субсидиарную ответственность Агентства;</w:t>
      </w:r>
    </w:p>
    <w:p w14:paraId="4658EB2D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13"/>
        </w:tabs>
        <w:ind w:firstLine="740"/>
      </w:pPr>
      <w:r w:rsidRPr="003F1892">
        <w:t>обязательство и порядок мониторинга финансового состояния субъектов МСП и организаций инфраструктуры поддержки со стороны Банка-партнера в течение срока действия договора, обеспеченного поручительством Агентства и порядок передачи информации по результатам мониторинга в Агентство;</w:t>
      </w:r>
    </w:p>
    <w:p w14:paraId="5C42F5C3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ind w:firstLine="760"/>
      </w:pPr>
      <w:r w:rsidRPr="003F1892">
        <w:t>порядок взаимного обмена информацией и отчетными документами в рамках реализации заключенного соглашения.</w:t>
      </w:r>
    </w:p>
    <w:p w14:paraId="0FDB2092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10"/>
        </w:tabs>
        <w:ind w:firstLine="760"/>
      </w:pPr>
      <w:r w:rsidRPr="003F1892">
        <w:t>Соглашение о сотрудничестве между Агентством и Банком-партнером заключается отдельно на каждый вид обеспечиваемого обязательства.</w:t>
      </w:r>
    </w:p>
    <w:p w14:paraId="647D35A3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410"/>
        </w:tabs>
        <w:ind w:firstLine="760"/>
      </w:pPr>
      <w:r w:rsidRPr="003F1892">
        <w:t>В случае, если Банк-партнер прошедший отбор не предоставляет в Агентство Соглашение, подписанное со своей стороны, в течение 30 (тридцати) рабочих дней от даты решения Уполномоченного органа Агентства, Агентство вправе рассматривать бездействие Банка-партнера как отказ от сотрудничества с Агентством и по решению Уполномоченного органа Агентства не заключать с таким Банком- партнером Соглашение.</w:t>
      </w:r>
    </w:p>
    <w:p w14:paraId="327F9BB0" w14:textId="4A55A25C" w:rsidR="00D176EA" w:rsidRPr="003F1892" w:rsidRDefault="00A931D6" w:rsidP="00CC2E1D">
      <w:pPr>
        <w:pStyle w:val="22"/>
        <w:numPr>
          <w:ilvl w:val="1"/>
          <w:numId w:val="2"/>
        </w:numPr>
        <w:shd w:val="clear" w:color="auto" w:fill="auto"/>
        <w:tabs>
          <w:tab w:val="left" w:pos="1410"/>
        </w:tabs>
        <w:spacing w:after="270"/>
        <w:ind w:firstLine="760"/>
      </w:pPr>
      <w:r w:rsidRPr="003F1892">
        <w:t>Порядок установления системы лимитов по операциям предоставления поручительств по обязательс</w:t>
      </w:r>
      <w:r w:rsidR="00CC2E1D" w:rsidRPr="003F1892">
        <w:t xml:space="preserve">твам субъектов МСП, </w:t>
      </w:r>
      <w:r w:rsidRPr="003F1892">
        <w:t>организаций инфраструктуры поддержки</w:t>
      </w:r>
      <w:r w:rsidR="00CC2E1D" w:rsidRPr="003F1892">
        <w:t>, физических лиц, применяющих специальный налоговый режим «Налог на профессиональный доход»,</w:t>
      </w:r>
      <w:r w:rsidRPr="003F1892">
        <w:t xml:space="preserve"> регулируется Положением о системе лимитов поручительств Автономной некоммерческой организации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области», порядке определения допустимого и расчете фактического размеров убытков в связи с исполнением обязательств по договорам поручительства, утвержденным высшим органом управления Агентства.</w:t>
      </w:r>
    </w:p>
    <w:p w14:paraId="648470DF" w14:textId="77777777" w:rsidR="00D176EA" w:rsidRPr="003F1892" w:rsidRDefault="00A931D6">
      <w:pPr>
        <w:pStyle w:val="22"/>
        <w:numPr>
          <w:ilvl w:val="0"/>
          <w:numId w:val="2"/>
        </w:numPr>
        <w:shd w:val="clear" w:color="auto" w:fill="auto"/>
        <w:tabs>
          <w:tab w:val="left" w:pos="613"/>
        </w:tabs>
        <w:spacing w:line="260" w:lineRule="exact"/>
        <w:ind w:left="300" w:firstLine="0"/>
        <w:rPr>
          <w:b/>
          <w:bCs/>
        </w:rPr>
      </w:pPr>
      <w:r w:rsidRPr="003F1892">
        <w:rPr>
          <w:b/>
          <w:bCs/>
        </w:rPr>
        <w:t>МОНИТОРИНГ, ПОРЯДОК ПРИОСТАНОВЛЕНИЯ, ВОЗОБНОВЛЕНИЯ И</w:t>
      </w:r>
    </w:p>
    <w:p w14:paraId="47EB1538" w14:textId="77777777" w:rsidR="00D176EA" w:rsidRPr="003F1892" w:rsidRDefault="00A931D6">
      <w:pPr>
        <w:pStyle w:val="22"/>
        <w:shd w:val="clear" w:color="auto" w:fill="auto"/>
        <w:spacing w:after="248" w:line="260" w:lineRule="exact"/>
        <w:ind w:firstLine="760"/>
        <w:rPr>
          <w:b/>
          <w:bCs/>
        </w:rPr>
      </w:pPr>
      <w:r w:rsidRPr="003F1892">
        <w:rPr>
          <w:b/>
          <w:bCs/>
        </w:rPr>
        <w:t>ПРЕКРАЩЕНИЯ СОТРУДНИЧЕСТВА С БАНКАМИ-ПАРТНЕРАМИ</w:t>
      </w:r>
    </w:p>
    <w:p w14:paraId="2099E900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8"/>
        </w:tabs>
        <w:ind w:firstLine="760"/>
      </w:pPr>
      <w:r w:rsidRPr="003F1892">
        <w:t>С целью регулярной проверки соответствия Банков-партнеров критериям отбора, установленным в п. 2.2. настоящего Порядка, Агентство проводит ежеквартальный мониторинг Банков-партнеров.</w:t>
      </w:r>
    </w:p>
    <w:p w14:paraId="4B8C6ECE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8"/>
        </w:tabs>
        <w:ind w:firstLine="760"/>
      </w:pPr>
      <w:r w:rsidRPr="003F1892">
        <w:t xml:space="preserve">Для проведения мониторинга Банки-партнеры ежеквартально, не позднее одного календарного месяца по окончании отчетного календарного квартала, предоставляют Агентству информационную таблицу о результатах мониторинга деятельности Банка-партнера за отчетный календарный квартал по форме </w:t>
      </w:r>
      <w:r w:rsidRPr="003F1892">
        <w:rPr>
          <w:rStyle w:val="24"/>
        </w:rPr>
        <w:t>Приложения №°5 к настоящему Порядку.</w:t>
      </w:r>
    </w:p>
    <w:p w14:paraId="6583AB73" w14:textId="77777777" w:rsidR="00D176EA" w:rsidRPr="003F1892" w:rsidRDefault="00A931D6">
      <w:pPr>
        <w:pStyle w:val="22"/>
        <w:shd w:val="clear" w:color="auto" w:fill="auto"/>
        <w:ind w:firstLine="760"/>
      </w:pPr>
      <w:r w:rsidRPr="003F1892">
        <w:t>При наличии у Банка-партнера документарных изменений в период сотрудничества, Банк-партнер направляет в Агентство заверенные Банком документы (на бумажном носителе) в следующие сроки:</w:t>
      </w:r>
    </w:p>
    <w:p w14:paraId="07555A1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ind w:firstLine="760"/>
      </w:pPr>
      <w:r w:rsidRPr="003F1892">
        <w:t>информацию о внесенных изменениях в Устав Банка - в месячный срок после регистрации изменений (с приложением заверенной копии изменений);</w:t>
      </w:r>
    </w:p>
    <w:p w14:paraId="706DA268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ind w:firstLine="760"/>
      </w:pPr>
      <w:r w:rsidRPr="003F1892">
        <w:t xml:space="preserve">информацию о выдаче новой лицензии на осуществление банковских операций, в том числе в связи </w:t>
      </w:r>
      <w:proofErr w:type="gramStart"/>
      <w:r w:rsidRPr="003F1892">
        <w:t>с заменой</w:t>
      </w:r>
      <w:proofErr w:type="gramEnd"/>
      <w:r w:rsidRPr="003F1892">
        <w:t xml:space="preserve"> ранее действующей - в десятидневный срок с даты ее получения (с приложением заверенной копии лицензии);</w:t>
      </w:r>
    </w:p>
    <w:p w14:paraId="4DBF5576" w14:textId="7E3D1860" w:rsidR="008F7737" w:rsidRPr="003F1892" w:rsidRDefault="00A931D6" w:rsidP="008F7737">
      <w:pPr>
        <w:pStyle w:val="22"/>
        <w:numPr>
          <w:ilvl w:val="2"/>
          <w:numId w:val="2"/>
        </w:numPr>
        <w:shd w:val="clear" w:color="auto" w:fill="auto"/>
        <w:tabs>
          <w:tab w:val="left" w:pos="1459"/>
        </w:tabs>
        <w:ind w:firstLine="740"/>
      </w:pPr>
      <w:r w:rsidRPr="003F1892">
        <w:t xml:space="preserve">заверенное Банком аудиторское заключение за предыдущий финансовый год и копию </w:t>
      </w:r>
      <w:proofErr w:type="spellStart"/>
      <w:r w:rsidRPr="003F1892">
        <w:t>аудированной</w:t>
      </w:r>
      <w:proofErr w:type="spellEnd"/>
      <w:r w:rsidRPr="003F1892">
        <w:t xml:space="preserve"> отчетности, составленной в соответствии с МСФО, - ежегодно - в месячный срок после утверждения.</w:t>
      </w:r>
      <w:r w:rsidR="008F7737" w:rsidRPr="003F1892">
        <w:t xml:space="preserve">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аудиторско</w:t>
      </w:r>
      <w:r w:rsidR="00113B43" w:rsidRPr="003F1892">
        <w:t>е</w:t>
      </w:r>
      <w:r w:rsidR="008F7737" w:rsidRPr="003F1892">
        <w:t xml:space="preserve"> заключени</w:t>
      </w:r>
      <w:r w:rsidR="00113B43" w:rsidRPr="003F1892">
        <w:t>е</w:t>
      </w:r>
      <w:r w:rsidR="008F7737" w:rsidRPr="003F1892">
        <w:t xml:space="preserve"> относится к бухгалтерской (финансовой) отчетности, составленной в соответствии с российскими стандартами бухгалтерского учета (РСБУ).</w:t>
      </w:r>
    </w:p>
    <w:p w14:paraId="43395825" w14:textId="77777777" w:rsidR="00D176EA" w:rsidRPr="003F1892" w:rsidRDefault="00A931D6">
      <w:pPr>
        <w:pStyle w:val="22"/>
        <w:shd w:val="clear" w:color="auto" w:fill="auto"/>
        <w:ind w:firstLine="760"/>
      </w:pPr>
      <w:r w:rsidRPr="003F1892">
        <w:t>Непредставление информации для проведения мониторинга в установленные сроки, равно как и несвоевременное либо неполное предоставление документов, является основанием для приостановления заключения Агентством договоров поручительств с даты, следующей за датой истечения срока предоставления документов для мониторинга, до даты предоставления полного пакета документов.</w:t>
      </w:r>
    </w:p>
    <w:p w14:paraId="09F75A10" w14:textId="77777777" w:rsidR="00D176EA" w:rsidRPr="003F1892" w:rsidRDefault="00A931D6">
      <w:pPr>
        <w:pStyle w:val="22"/>
        <w:shd w:val="clear" w:color="auto" w:fill="auto"/>
        <w:ind w:firstLine="760"/>
      </w:pPr>
      <w:r w:rsidRPr="003F1892">
        <w:t>В рамках финансового мониторинга Банков-партнеров Агентство вправе запрашивать иную информацию, не предусмотренную настоящим пунктом.</w:t>
      </w:r>
    </w:p>
    <w:p w14:paraId="7146CA63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По результатам мониторинга Ответственный сотрудник Агентства формирует отчет по мониторингу. По результатам мониторинга Уполномоченный орган Агентства принимает решение о продолжении или приостановлении сотрудничества с Банком- партнером.</w:t>
      </w:r>
    </w:p>
    <w:p w14:paraId="43CF291B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В случае принятия решения о приостановлении сотрудничества Агентство формирует список условий, которые должен выполнить Банк-партнер для возобновления сотрудничества, и уведомляет об этом Банк-партнер, а также в срок не позднее 5 (пяти) рабочих дней с даты принятия такого решения направляет уведомление в Минэкономразвития России и АО «Корпорация МСП». Возобновление сотрудничества возможно после выполнения Банком-партнером всех указанных Агентством условий.</w:t>
      </w:r>
    </w:p>
    <w:p w14:paraId="7D68D56F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73"/>
        </w:tabs>
        <w:ind w:firstLine="740"/>
      </w:pPr>
      <w:r w:rsidRPr="003F1892">
        <w:t>Банк-партнер, с которым было приостановлено сотрудничество по результатам мониторинга в соответствии с пунктом 4.2 настоящего Порядка, может подать в Агентство заявление о возобновлении сотрудничества на основании подтверждения выполнения условий, установленных Агентством при приостановке сотрудничества с Банком-партнером в соответствии с подпунктом 4.3. настоящего Порядка.</w:t>
      </w:r>
    </w:p>
    <w:p w14:paraId="39D1015B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При получении от Банка-партнера заявления о возобновлении сотрудничества Агентство проводит проверку соответствия Банка-партнера критериям отбора в соответствии с положениями пункта 2.2 настоящего Порядка и принимает решение о возможности/невозможности возобновления сотрудничества с Банком-партнером.</w:t>
      </w:r>
    </w:p>
    <w:p w14:paraId="222DC79E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В случае принятия решения о возможности возобновления сотрудничества с Банком-партнером Агентство уведомляет о таком решении Банк-партнер, Минэкономразвития России и АО «Корпорация МСП».</w:t>
      </w:r>
    </w:p>
    <w:p w14:paraId="514FBDC8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В случае принятия решения о невозможности возобновления сотрудничества с Банком-партнером Агентство проводит процедуру прекращения сотрудничества с Банком-партнером в соответствии с подпунктами 4.10. настоящего Порядка.</w:t>
      </w:r>
    </w:p>
    <w:p w14:paraId="7B308322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r w:rsidRPr="003F1892">
        <w:t>Если в течение 6 (шести) календарных месяцев после приостановки сотрудничества Банк-партнер не подает заявление на возобновление сотрудничества на основании выполнения условий, указанных Агентством при приостановке сотрудничества в соответствии с подпунктом 4.3. настоящего раздела, Агентство вправе прекратить сотрудничество с таким Банком-партнером.</w:t>
      </w:r>
    </w:p>
    <w:p w14:paraId="0F23BB9F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Решение о прекращении сотрудничества с Банком-партнером принимает высший орган управления Агентства по предложению Уполномоченного органа Агентства.</w:t>
      </w:r>
    </w:p>
    <w:p w14:paraId="68E1776F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В случае принятия решения о прекращении сотрудничества с Банком-партнером Агентство уведомляет об этом Банк-партнер, с которым расторгается соглашение о сотрудничестве.</w:t>
      </w:r>
    </w:p>
    <w:p w14:paraId="2CAFD1C4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73"/>
        </w:tabs>
        <w:ind w:firstLine="740"/>
      </w:pPr>
      <w:r w:rsidRPr="003F1892">
        <w:t>Расторгнуть Соглашение в одностороннем порядке вправе любая из его сторон, предварительно (за 30 (Тридцать) календарных дней) проинформировав об этом другую сторону.</w:t>
      </w:r>
    </w:p>
    <w:p w14:paraId="700F0A04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С даты получения одной из сторон Соглашения уведомления о прекращении сотрудничества и досрочном расторжении Соглашения договоры поручительства между сторонами Соглашения не заключаются.</w:t>
      </w:r>
    </w:p>
    <w:p w14:paraId="0C00360A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Все поручительства, выданные Агентством в пользу Банка-партнера по обязательствам субъектов МСП и организаций инфраструктуры поддержки, действуют независимо от действия (прекращения действия) Соглашения.</w:t>
      </w:r>
    </w:p>
    <w:p w14:paraId="7F25D766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73"/>
        </w:tabs>
        <w:ind w:firstLine="740"/>
      </w:pPr>
      <w:r w:rsidRPr="003F1892">
        <w:t>Агентство вправе в одностороннем порядке расторгнуть Соглашение с Банком-партнером в случае, если Банк-партнер не направлял заявки на получение поручительства Агентства в течение 6-ти месяцев с даты заключения Соглашения и уведомления Банка-партнера об установленном лимите или по истечении 6-ти месяцев с даты заключения последнего договора поручительства в пользу данного Банка- партнера.</w:t>
      </w:r>
    </w:p>
    <w:p w14:paraId="69C565FA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В таком случае решение о прекращении сотрудничества с Банком-партнером принимает высший орган управления Агентства по предложению Уполномоченного органа Агентства.</w:t>
      </w:r>
    </w:p>
    <w:p w14:paraId="54E626D3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314"/>
        <w:ind w:firstLine="740"/>
      </w:pPr>
      <w:r w:rsidRPr="003F1892">
        <w:t>В случае отзыва лицензии на осуществление банковских операций у Банка- партнера, Соглашение с Банком-партнером считается расторгнутым с даты отзыва лицензии на осуществление банковских операций у Банка-партнера.</w:t>
      </w:r>
    </w:p>
    <w:p w14:paraId="1C6C41EC" w14:textId="77777777" w:rsidR="00D176EA" w:rsidRPr="003F1892" w:rsidRDefault="00A931D6">
      <w:pPr>
        <w:pStyle w:val="10"/>
        <w:keepNext/>
        <w:keepLines/>
        <w:shd w:val="clear" w:color="auto" w:fill="auto"/>
        <w:spacing w:before="0" w:after="248" w:line="280" w:lineRule="exact"/>
      </w:pPr>
      <w:bookmarkStart w:id="0" w:name="bookmark0"/>
      <w:r w:rsidRPr="003F1892">
        <w:t>5. ПОЛОЖЕНИЕ О КОНФИДЕНЦИАЛЬНОСТИ</w:t>
      </w:r>
      <w:bookmarkEnd w:id="0"/>
    </w:p>
    <w:p w14:paraId="0029C957" w14:textId="77777777" w:rsidR="00D176EA" w:rsidRPr="003F1892" w:rsidRDefault="00A931D6">
      <w:pPr>
        <w:pStyle w:val="22"/>
        <w:numPr>
          <w:ilvl w:val="0"/>
          <w:numId w:val="5"/>
        </w:numPr>
        <w:shd w:val="clear" w:color="auto" w:fill="auto"/>
        <w:tabs>
          <w:tab w:val="left" w:pos="1233"/>
        </w:tabs>
        <w:ind w:firstLine="740"/>
      </w:pPr>
      <w:r w:rsidRPr="003F1892">
        <w:t>Конфиденциальная информация - информация, доступ к которой ограничивается в соответствии с законом или по решению ее обладателя на законных основаниях.</w:t>
      </w:r>
    </w:p>
    <w:p w14:paraId="5E1DB079" w14:textId="77777777" w:rsidR="00D176EA" w:rsidRPr="003F1892" w:rsidRDefault="00A931D6">
      <w:pPr>
        <w:pStyle w:val="22"/>
        <w:numPr>
          <w:ilvl w:val="0"/>
          <w:numId w:val="5"/>
        </w:numPr>
        <w:shd w:val="clear" w:color="auto" w:fill="auto"/>
        <w:tabs>
          <w:tab w:val="left" w:pos="1233"/>
        </w:tabs>
        <w:ind w:firstLine="740"/>
      </w:pPr>
      <w:r w:rsidRPr="003F1892">
        <w:t>При передаче конфиденциальной информации каждая из Сторон сохраняет все права на принадлежащую ей конфиденциальную информацию. Передача конфиденциальной информации в рамках реализации настоящего Порядка не должна рассматриваться как предоставление получающей стороне, прямо или косвенно, каких бы то ни было лицензий, имущественного права, права собственности или права распоряжения в отношении переданной конфиденциальной информации.</w:t>
      </w:r>
    </w:p>
    <w:p w14:paraId="3407EFB2" w14:textId="77777777" w:rsidR="00D176EA" w:rsidRPr="003F1892" w:rsidRDefault="00A931D6">
      <w:pPr>
        <w:pStyle w:val="22"/>
        <w:numPr>
          <w:ilvl w:val="0"/>
          <w:numId w:val="5"/>
        </w:numPr>
        <w:shd w:val="clear" w:color="auto" w:fill="auto"/>
        <w:tabs>
          <w:tab w:val="left" w:pos="1233"/>
        </w:tabs>
        <w:ind w:firstLine="740"/>
      </w:pPr>
      <w:r w:rsidRPr="003F1892">
        <w:t>Каждая Сторона, если она получит от другой Стороны конфиденциальную информацию, обязуется:</w:t>
      </w:r>
    </w:p>
    <w:p w14:paraId="2F834A72" w14:textId="77777777" w:rsidR="00D176EA" w:rsidRPr="003F1892" w:rsidRDefault="00A931D6">
      <w:pPr>
        <w:pStyle w:val="22"/>
        <w:shd w:val="clear" w:color="auto" w:fill="auto"/>
        <w:tabs>
          <w:tab w:val="left" w:pos="1233"/>
        </w:tabs>
        <w:ind w:firstLine="740"/>
      </w:pPr>
      <w:r w:rsidRPr="003F1892">
        <w:t>а)</w:t>
      </w:r>
      <w:r w:rsidRPr="003F1892">
        <w:tab/>
        <w:t>обеспечить конфиденциальность этой информации в соответствии с законодательством Российской Федерации и принимать все необходимые меры для ее защиты, предусмотренные законодательством Российской Федерации;</w:t>
      </w:r>
    </w:p>
    <w:p w14:paraId="5ACBB587" w14:textId="77777777" w:rsidR="00D176EA" w:rsidRPr="003F1892" w:rsidRDefault="00A931D6">
      <w:pPr>
        <w:pStyle w:val="22"/>
        <w:shd w:val="clear" w:color="auto" w:fill="auto"/>
        <w:tabs>
          <w:tab w:val="left" w:pos="1052"/>
        </w:tabs>
        <w:ind w:firstLine="740"/>
      </w:pPr>
      <w:r w:rsidRPr="003F1892">
        <w:t>б)</w:t>
      </w:r>
      <w:r w:rsidRPr="003F1892">
        <w:tab/>
        <w:t>использовать эту информацию только в оговоренных в настоящем Порядке целях и никогда не использовать ее в каких-либо иных целях без предварительного письменного разрешения передавшей Стороны;</w:t>
      </w:r>
    </w:p>
    <w:p w14:paraId="53FFEC23" w14:textId="77777777" w:rsidR="00D176EA" w:rsidRPr="003F1892" w:rsidRDefault="00A931D6">
      <w:pPr>
        <w:pStyle w:val="22"/>
        <w:shd w:val="clear" w:color="auto" w:fill="auto"/>
        <w:tabs>
          <w:tab w:val="left" w:pos="1047"/>
        </w:tabs>
        <w:ind w:firstLine="740"/>
      </w:pPr>
      <w:r w:rsidRPr="003F1892">
        <w:t>в)</w:t>
      </w:r>
      <w:r w:rsidRPr="003F1892">
        <w:tab/>
        <w:t>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14:paraId="1C12CA5E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6"/>
        </w:tabs>
        <w:ind w:firstLine="740"/>
      </w:pPr>
      <w:r w:rsidRPr="003F1892">
        <w:t>была или стала общеизвестной из источника, отличного от получившей Стороны;</w:t>
      </w:r>
    </w:p>
    <w:p w14:paraId="17EA2ED9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6"/>
        </w:tabs>
        <w:ind w:firstLine="740"/>
      </w:pPr>
      <w:r w:rsidRPr="003F1892">
        <w:t>была на законных основаниях известна получившей Стороне до ее получения от передавшей Стороны;</w:t>
      </w:r>
    </w:p>
    <w:p w14:paraId="0E14053D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6"/>
        </w:tabs>
        <w:ind w:firstLine="740"/>
      </w:pPr>
      <w:r w:rsidRPr="003F1892">
        <w:t>должна быть раскрыта получившей Стороной в соответствии с действующим законодательством.</w:t>
      </w:r>
    </w:p>
    <w:p w14:paraId="3119B6CC" w14:textId="77777777" w:rsidR="00D176EA" w:rsidRPr="003F1892" w:rsidRDefault="00A931D6">
      <w:pPr>
        <w:pStyle w:val="22"/>
        <w:shd w:val="clear" w:color="auto" w:fill="auto"/>
        <w:ind w:firstLine="740"/>
      </w:pPr>
      <w:r w:rsidRPr="003F1892">
        <w:t>В случае передачи конфиденциальной информации передавшей Стороны в органы или учреждения государственной власти в соответствии с требованиями законодательства,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степени, в какой это может быть допустимо в свете обстоятельств.</w:t>
      </w:r>
    </w:p>
    <w:p w14:paraId="42868E72" w14:textId="77777777" w:rsidR="00D176EA" w:rsidRPr="003F1892" w:rsidRDefault="00A931D6">
      <w:pPr>
        <w:pStyle w:val="22"/>
        <w:numPr>
          <w:ilvl w:val="0"/>
          <w:numId w:val="5"/>
        </w:numPr>
        <w:shd w:val="clear" w:color="auto" w:fill="auto"/>
        <w:tabs>
          <w:tab w:val="left" w:pos="1250"/>
        </w:tabs>
        <w:ind w:firstLine="740"/>
      </w:pPr>
      <w:r w:rsidRPr="003F1892">
        <w:t>Стороны также соглашаются с тем, что:</w:t>
      </w:r>
    </w:p>
    <w:p w14:paraId="3F137931" w14:textId="77777777" w:rsidR="00D176EA" w:rsidRPr="003F1892" w:rsidRDefault="00A931D6">
      <w:pPr>
        <w:pStyle w:val="22"/>
        <w:shd w:val="clear" w:color="auto" w:fill="auto"/>
        <w:tabs>
          <w:tab w:val="left" w:pos="1038"/>
        </w:tabs>
        <w:ind w:firstLine="740"/>
      </w:pPr>
      <w:r w:rsidRPr="003F1892">
        <w:t>а)</w:t>
      </w:r>
      <w:r w:rsidRPr="003F1892">
        <w:tab/>
        <w:t>доступ к конфиденциальной информации друг друга они будут предоставлять работникам, чья профессиональная деятельность связана с обработкой конфиденциальной информации;</w:t>
      </w:r>
    </w:p>
    <w:p w14:paraId="691D151B" w14:textId="77777777" w:rsidR="00D176EA" w:rsidRPr="003F1892" w:rsidRDefault="00A931D6">
      <w:pPr>
        <w:pStyle w:val="22"/>
        <w:shd w:val="clear" w:color="auto" w:fill="auto"/>
        <w:tabs>
          <w:tab w:val="left" w:pos="1233"/>
        </w:tabs>
        <w:ind w:firstLine="740"/>
      </w:pPr>
      <w:r w:rsidRPr="003F1892">
        <w:t>б)</w:t>
      </w:r>
      <w:r w:rsidRPr="003F1892">
        <w:tab/>
        <w:t>Стороны требуют от работников обрабатывающих конфиденциальную информацию выполнения обязательств по защите конфиденциальности такой информации в соответствии с настоящим Порядком и законодательством Российской Федерации.</w:t>
      </w:r>
    </w:p>
    <w:p w14:paraId="1BBF9184" w14:textId="77777777" w:rsidR="00D176EA" w:rsidRPr="003F1892" w:rsidRDefault="00A931D6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873"/>
        </w:tabs>
        <w:spacing w:after="252" w:line="260" w:lineRule="exact"/>
        <w:ind w:left="2560"/>
        <w:rPr>
          <w:b/>
          <w:bCs/>
        </w:rPr>
      </w:pPr>
      <w:bookmarkStart w:id="1" w:name="bookmark1"/>
      <w:r w:rsidRPr="003F1892">
        <w:rPr>
          <w:b/>
          <w:bCs/>
        </w:rPr>
        <w:t>ЗАКЛЮЧИТЕЛЬНЫЕ ПОЛОЖЕ</w:t>
      </w:r>
      <w:r w:rsidRPr="003F1892">
        <w:rPr>
          <w:rStyle w:val="27"/>
          <w:b/>
          <w:bCs/>
          <w:u w:val="none"/>
        </w:rPr>
        <w:t>НИЯ</w:t>
      </w:r>
      <w:bookmarkEnd w:id="1"/>
    </w:p>
    <w:p w14:paraId="1F3E2D3A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ind w:firstLine="740"/>
      </w:pPr>
      <w:r w:rsidRPr="003F1892">
        <w:t>Настоящий Порядок может быть изменен и дополнен по решению исполнительного органа Агентства.</w:t>
      </w:r>
    </w:p>
    <w:p w14:paraId="2F59CD5B" w14:textId="77777777" w:rsidR="00D176EA" w:rsidRPr="003F1892" w:rsidRDefault="00A931D6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ind w:firstLine="740"/>
      </w:pPr>
      <w:r w:rsidRPr="003F1892">
        <w:t>Информация об изменении (дополнении) Порядка доводится до сведения Банков-партнеров в срок не позднее 14 (Четырнадцати) рабочих дней с даты их принятия, а также размещается на официальном сайте Агентства в сети Интернет -</w:t>
      </w:r>
      <w:hyperlink r:id="rId12" w:history="1">
        <w:r w:rsidRPr="003F1892">
          <w:rPr>
            <w:rStyle w:val="a3"/>
          </w:rPr>
          <w:t xml:space="preserve"> </w:t>
        </w:r>
        <w:r w:rsidRPr="003F1892">
          <w:rPr>
            <w:rStyle w:val="a3"/>
            <w:lang w:val="en-US" w:eastAsia="en-US" w:bidi="en-US"/>
          </w:rPr>
          <w:t>www</w:t>
        </w:r>
        <w:r w:rsidRPr="003F1892">
          <w:rPr>
            <w:rStyle w:val="a3"/>
            <w:lang w:eastAsia="en-US" w:bidi="en-US"/>
          </w:rPr>
          <w:t>.</w:t>
        </w:r>
        <w:proofErr w:type="spellStart"/>
        <w:r w:rsidRPr="003F1892">
          <w:rPr>
            <w:rStyle w:val="a3"/>
            <w:lang w:val="en-US" w:eastAsia="en-US" w:bidi="en-US"/>
          </w:rPr>
          <w:t>garantnn</w:t>
        </w:r>
        <w:proofErr w:type="spellEnd"/>
        <w:r w:rsidRPr="003F1892">
          <w:rPr>
            <w:rStyle w:val="a3"/>
            <w:lang w:eastAsia="en-US" w:bidi="en-US"/>
          </w:rPr>
          <w:t>.</w:t>
        </w:r>
        <w:proofErr w:type="spellStart"/>
        <w:r w:rsidRPr="003F1892">
          <w:rPr>
            <w:rStyle w:val="a3"/>
            <w:lang w:val="en-US" w:eastAsia="en-US" w:bidi="en-US"/>
          </w:rPr>
          <w:t>ru</w:t>
        </w:r>
        <w:proofErr w:type="spellEnd"/>
      </w:hyperlink>
      <w:r w:rsidRPr="003F1892">
        <w:rPr>
          <w:lang w:eastAsia="en-US" w:bidi="en-US"/>
        </w:rPr>
        <w:t>.</w:t>
      </w:r>
    </w:p>
    <w:p w14:paraId="4F834230" w14:textId="77777777" w:rsidR="00370EBA" w:rsidRPr="003F1892" w:rsidRDefault="00A931D6" w:rsidP="00370EBA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ind w:firstLine="740"/>
      </w:pPr>
      <w:r w:rsidRPr="003F1892">
        <w:t>При необходимости, в связи с внесением в настоящий Порядок изменений и дополнений, затрагивающих условия заключенных соглашений, соответствующие изменения и дополнения подлежат внесению и в заключенные между Агентством и Банками-партнерами Соглашения в сроки, установленные Агентством в уведомительном письме.</w:t>
      </w:r>
    </w:p>
    <w:p w14:paraId="33017BCB" w14:textId="4DD518ED" w:rsidR="00370EBA" w:rsidRPr="003F1892" w:rsidRDefault="00370EBA" w:rsidP="00370EBA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ind w:firstLine="740"/>
      </w:pPr>
      <w:r w:rsidRPr="003F1892">
        <w:t xml:space="preserve">Положения настоящего Порядка в части предоставления поддержки лицам, </w:t>
      </w:r>
      <w:r w:rsidRPr="003F1892">
        <w:rPr>
          <w:bCs/>
        </w:rPr>
        <w:t>не являющимся индивидуальными предпринимателями и применяющими специальный налоговый режим</w:t>
      </w:r>
      <w:r w:rsidRPr="003F1892">
        <w:t xml:space="preserve"> «Налог на профессиональный доход», вступают в силу с даты внесения изменений в учредительные документы Агентства в виде дополнения субъектного состава получателей гарантийной поддержки физическими лицами, </w:t>
      </w:r>
      <w:r w:rsidRPr="003F1892">
        <w:rPr>
          <w:bCs/>
        </w:rPr>
        <w:t>применяющими специальный налоговый режим</w:t>
      </w:r>
      <w:r w:rsidRPr="003F1892">
        <w:t xml:space="preserve"> «Налог на профессиональный доход».</w:t>
      </w:r>
    </w:p>
    <w:p w14:paraId="032A278D" w14:textId="0F8CDA09" w:rsidR="00370EBA" w:rsidRPr="003F1892" w:rsidRDefault="00370EBA" w:rsidP="00370EBA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ind w:firstLine="740"/>
      </w:pPr>
      <w:r w:rsidRPr="003F1892">
        <w:t>Приложения №1</w:t>
      </w:r>
    </w:p>
    <w:p w14:paraId="526700D2" w14:textId="4678E0CB" w:rsidR="001913C3" w:rsidRPr="003F1892" w:rsidRDefault="001913C3" w:rsidP="00370EBA">
      <w:pPr>
        <w:pStyle w:val="22"/>
        <w:shd w:val="clear" w:color="auto" w:fill="auto"/>
        <w:tabs>
          <w:tab w:val="left" w:pos="1246"/>
        </w:tabs>
        <w:ind w:left="720" w:firstLine="0"/>
      </w:pPr>
    </w:p>
    <w:p w14:paraId="2327FA3F" w14:textId="0511A821" w:rsidR="001913C3" w:rsidRPr="003F1892" w:rsidRDefault="001913C3" w:rsidP="00370EBA">
      <w:pPr>
        <w:pStyle w:val="22"/>
        <w:shd w:val="clear" w:color="auto" w:fill="auto"/>
        <w:tabs>
          <w:tab w:val="left" w:pos="1246"/>
        </w:tabs>
        <w:ind w:firstLine="720"/>
        <w:rPr>
          <w:sz w:val="24"/>
          <w:szCs w:val="24"/>
        </w:rPr>
        <w:sectPr w:rsidR="001913C3" w:rsidRPr="003F1892">
          <w:headerReference w:type="default" r:id="rId13"/>
          <w:footerReference w:type="default" r:id="rId14"/>
          <w:footerReference w:type="first" r:id="rId15"/>
          <w:pgSz w:w="11900" w:h="16840"/>
          <w:pgMar w:top="583" w:right="531" w:bottom="963" w:left="1376" w:header="0" w:footer="3" w:gutter="0"/>
          <w:cols w:space="720"/>
          <w:noEndnote/>
          <w:docGrid w:linePitch="360"/>
        </w:sectPr>
      </w:pPr>
      <w:r w:rsidRPr="003F1892">
        <w:rPr>
          <w:sz w:val="24"/>
          <w:szCs w:val="24"/>
        </w:rPr>
        <w:t xml:space="preserve">     </w:t>
      </w:r>
    </w:p>
    <w:p w14:paraId="4FB802BA" w14:textId="77777777" w:rsidR="00D176EA" w:rsidRPr="003F1892" w:rsidRDefault="00A931D6">
      <w:pPr>
        <w:pStyle w:val="70"/>
        <w:shd w:val="clear" w:color="auto" w:fill="auto"/>
        <w:spacing w:after="201"/>
        <w:ind w:left="3660"/>
      </w:pPr>
      <w:r w:rsidRPr="003F1892">
        <w:t xml:space="preserve">Приложение № 1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 по предоставлению поручительства»</w:t>
      </w:r>
    </w:p>
    <w:p w14:paraId="614D6A1E" w14:textId="77777777" w:rsidR="00D176EA" w:rsidRPr="003F1892" w:rsidRDefault="00A931D6">
      <w:pPr>
        <w:pStyle w:val="80"/>
        <w:shd w:val="clear" w:color="auto" w:fill="auto"/>
        <w:spacing w:before="0" w:after="185" w:line="180" w:lineRule="exact"/>
      </w:pPr>
      <w:r w:rsidRPr="003F1892">
        <w:t>(Печатается на фирменном бланке кредитной организации)</w:t>
      </w:r>
    </w:p>
    <w:p w14:paraId="71ECE4DA" w14:textId="77777777" w:rsidR="00D176EA" w:rsidRPr="003F1892" w:rsidRDefault="00A931D6">
      <w:pPr>
        <w:pStyle w:val="80"/>
        <w:shd w:val="clear" w:color="auto" w:fill="auto"/>
        <w:spacing w:before="0" w:after="208" w:line="180" w:lineRule="exact"/>
        <w:jc w:val="left"/>
      </w:pPr>
      <w:r w:rsidRPr="003F1892">
        <w:t>Дата, исходящий номер кредитной организации</w:t>
      </w:r>
    </w:p>
    <w:p w14:paraId="281464E0" w14:textId="77777777" w:rsidR="00D176EA" w:rsidRPr="003F1892" w:rsidRDefault="00A931D6">
      <w:pPr>
        <w:pStyle w:val="60"/>
        <w:shd w:val="clear" w:color="auto" w:fill="auto"/>
        <w:tabs>
          <w:tab w:val="left" w:pos="6054"/>
          <w:tab w:val="right" w:pos="9942"/>
        </w:tabs>
        <w:spacing w:before="0"/>
        <w:ind w:left="4000"/>
        <w:jc w:val="both"/>
      </w:pPr>
      <w:r w:rsidRPr="003F1892">
        <w:t>Автономной</w:t>
      </w:r>
      <w:r w:rsidRPr="003F1892">
        <w:tab/>
        <w:t>некоммерческой</w:t>
      </w:r>
      <w:r w:rsidRPr="003F1892">
        <w:tab/>
        <w:t>организации</w:t>
      </w:r>
    </w:p>
    <w:p w14:paraId="316EAB96" w14:textId="77777777" w:rsidR="00D176EA" w:rsidRPr="003F1892" w:rsidRDefault="00A931D6">
      <w:pPr>
        <w:pStyle w:val="60"/>
        <w:shd w:val="clear" w:color="auto" w:fill="auto"/>
        <w:spacing w:before="0" w:after="540"/>
        <w:ind w:left="4000"/>
        <w:jc w:val="both"/>
      </w:pPr>
      <w:r w:rsidRPr="003F1892">
        <w:t xml:space="preserve">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предпринимательства Нижегородской области»</w:t>
      </w:r>
    </w:p>
    <w:p w14:paraId="7DB95488" w14:textId="548A335B" w:rsidR="00D176EA" w:rsidRPr="003F1892" w:rsidRDefault="00A931D6">
      <w:pPr>
        <w:pStyle w:val="60"/>
        <w:shd w:val="clear" w:color="auto" w:fill="auto"/>
        <w:spacing w:before="0" w:after="240"/>
      </w:pPr>
      <w:r w:rsidRPr="003F1892">
        <w:t>Заявление кредитной организации на участие в отборе</w:t>
      </w:r>
      <w:r w:rsidRPr="003F1892">
        <w:br/>
        <w:t>в целях заключения Соглашения о порядке сотрудничества</w:t>
      </w:r>
      <w:r w:rsidRPr="003F1892">
        <w:br/>
        <w:t>по предоставлению поручительств Автономной некоммерческой организации</w:t>
      </w:r>
      <w:r w:rsidRPr="003F1892">
        <w:br/>
        <w:t xml:space="preserve">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</w:t>
      </w:r>
      <w:r w:rsidRPr="003F1892">
        <w:br/>
        <w:t>для субъектов малого и среднего предпринимательства Нижегородской области»</w:t>
      </w:r>
      <w:r w:rsidRPr="003F1892">
        <w:br/>
        <w:t>(АНО «АРСГ НО»), по обязательствам субъектов малого</w:t>
      </w:r>
      <w:r w:rsidR="00367635" w:rsidRPr="003F1892">
        <w:t xml:space="preserve"> и среднего</w:t>
      </w:r>
      <w:r w:rsidR="00367635" w:rsidRPr="003F1892">
        <w:br/>
        <w:t xml:space="preserve">предпринимательства, </w:t>
      </w:r>
      <w:r w:rsidRPr="003F1892">
        <w:t>организаций инфраструктуры поддержки</w:t>
      </w:r>
      <w:r w:rsidRPr="003F1892">
        <w:br/>
        <w:t>субъектов малого и среднего предпринимательства</w:t>
      </w:r>
      <w:r w:rsidRPr="003F1892">
        <w:br/>
        <w:t>Нижегородской области</w:t>
      </w:r>
      <w:r w:rsidR="00367635" w:rsidRPr="003F1892">
        <w:t>,</w:t>
      </w:r>
      <w:r w:rsidR="00945733" w:rsidRPr="003F1892">
        <w:t xml:space="preserve"> физических лиц, применяющих специальный налоговый режим «Налог на профессиональный доход»</w:t>
      </w:r>
      <w:r w:rsidR="00367635" w:rsidRPr="003F1892">
        <w:t xml:space="preserve"> </w:t>
      </w:r>
    </w:p>
    <w:p w14:paraId="49ECEAB4" w14:textId="507AFAEE" w:rsidR="00D176EA" w:rsidRPr="003F1892" w:rsidRDefault="00A931D6">
      <w:pPr>
        <w:pStyle w:val="90"/>
        <w:numPr>
          <w:ilvl w:val="0"/>
          <w:numId w:val="6"/>
        </w:numPr>
        <w:shd w:val="clear" w:color="auto" w:fill="auto"/>
        <w:tabs>
          <w:tab w:val="left" w:pos="1014"/>
          <w:tab w:val="left" w:pos="1896"/>
          <w:tab w:val="left" w:pos="4555"/>
          <w:tab w:val="left" w:pos="7042"/>
        </w:tabs>
        <w:spacing w:before="0"/>
        <w:ind w:firstLine="740"/>
      </w:pPr>
      <w:r w:rsidRPr="003F1892">
        <w:t>Изучив критерии отбора кредитных организаций в целях заключения Соглашения о порядке сотрудничества по предоставлению поручительств АНО «АРСГ НО» по обязательствам субъектов МСП и организаций инфраструктуры поддержки субъектов МСП Нижегородской области</w:t>
      </w:r>
      <w:r w:rsidR="00EE41D9" w:rsidRPr="003F1892">
        <w:t xml:space="preserve">, физических лиц, применяющих специальный налоговый режим «Налог на профессиональный доход» </w:t>
      </w:r>
      <w:r w:rsidRPr="003F1892">
        <w:t xml:space="preserve"> (далее - Соглашение о порядке сотрудничества), а также применимые к</w:t>
      </w:r>
      <w:r w:rsidRPr="003F1892">
        <w:tab/>
        <w:t>данному</w:t>
      </w:r>
      <w:r w:rsidRPr="003F1892">
        <w:tab/>
        <w:t>отбору</w:t>
      </w:r>
      <w:r w:rsidR="008F7264" w:rsidRPr="003F1892">
        <w:t xml:space="preserve"> </w:t>
      </w:r>
      <w:r w:rsidRPr="003F1892">
        <w:t xml:space="preserve">нормативно-правовые акты, </w:t>
      </w:r>
      <w:r w:rsidRPr="003F1892">
        <w:rPr>
          <w:vertAlign w:val="superscript"/>
        </w:rPr>
        <w:footnoteReference w:id="2"/>
      </w:r>
      <w:r w:rsidRPr="003F1892">
        <w:rPr>
          <w:vertAlign w:val="superscript"/>
        </w:rPr>
        <w:footnoteReference w:id="3"/>
      </w:r>
    </w:p>
    <w:p w14:paraId="6588AF04" w14:textId="78AF7E9F" w:rsidR="00EE41D9" w:rsidRPr="003F1892" w:rsidRDefault="008F7264">
      <w:pPr>
        <w:pStyle w:val="90"/>
        <w:shd w:val="clear" w:color="auto" w:fill="auto"/>
        <w:spacing w:before="0" w:line="264" w:lineRule="exact"/>
      </w:pPr>
      <w:r w:rsidRPr="003F1892">
        <w:t>__________________________________________________________________________________________</w:t>
      </w:r>
      <w:r w:rsidR="00EE41D9" w:rsidRPr="003F1892">
        <w:t xml:space="preserve">                </w:t>
      </w:r>
      <w:proofErr w:type="gramStart"/>
      <w:r w:rsidR="00EE41D9" w:rsidRPr="003F1892">
        <w:t xml:space="preserve">   (</w:t>
      </w:r>
      <w:proofErr w:type="gramEnd"/>
      <w:r w:rsidR="00EE41D9" w:rsidRPr="003F1892">
        <w:t>должность и контактная информация уполномоченного лица)</w:t>
      </w:r>
    </w:p>
    <w:p w14:paraId="3AAD3D20" w14:textId="77777777" w:rsidR="00EE41D9" w:rsidRPr="003F1892" w:rsidRDefault="00EE41D9">
      <w:pPr>
        <w:pStyle w:val="90"/>
        <w:shd w:val="clear" w:color="auto" w:fill="auto"/>
        <w:spacing w:before="0" w:line="264" w:lineRule="exact"/>
      </w:pPr>
    </w:p>
    <w:p w14:paraId="394F4F54" w14:textId="41DA231D" w:rsidR="00D176EA" w:rsidRPr="003F1892" w:rsidRDefault="00A931D6">
      <w:pPr>
        <w:pStyle w:val="90"/>
        <w:shd w:val="clear" w:color="auto" w:fill="auto"/>
        <w:spacing w:before="0" w:line="264" w:lineRule="exact"/>
      </w:pPr>
      <w:r w:rsidRPr="003F1892">
        <w:t>Сведения о результатах отбора просим сообщать указанному уполномоченному лицу.</w:t>
      </w:r>
    </w:p>
    <w:p w14:paraId="0E0927E1" w14:textId="6F54386A" w:rsidR="00EE41D9" w:rsidRPr="003F1892" w:rsidRDefault="00EE41D9" w:rsidP="00EE41D9">
      <w:pPr>
        <w:pStyle w:val="90"/>
        <w:numPr>
          <w:ilvl w:val="0"/>
          <w:numId w:val="7"/>
        </w:numPr>
        <w:shd w:val="clear" w:color="auto" w:fill="auto"/>
        <w:tabs>
          <w:tab w:val="left" w:pos="1184"/>
        </w:tabs>
        <w:spacing w:before="0" w:after="176" w:line="264" w:lineRule="exact"/>
        <w:ind w:firstLine="709"/>
      </w:pPr>
      <w:r w:rsidRPr="003F1892">
        <w:t xml:space="preserve"> В случае принятия положительного решения по результатам отбора, _______________________________________________________________________________</w:t>
      </w:r>
      <w:r w:rsidRPr="003F1892">
        <w:br/>
        <w:t xml:space="preserve">                                                 (наименование Заявителя) </w:t>
      </w:r>
      <w:r w:rsidRPr="003F1892">
        <w:br/>
        <w:t>обязуется подписать Соглашение</w:t>
      </w:r>
      <w:r w:rsidRPr="003F1892">
        <w:footnoteReference w:id="4"/>
      </w:r>
      <w:r w:rsidRPr="003F1892">
        <w:t xml:space="preserve">  о порядке сотрудничества с АНО «АРСГ НО», в течении 3 (трех) дней с даты получения уведомительного письма.</w:t>
      </w:r>
    </w:p>
    <w:p w14:paraId="3DC52655" w14:textId="77777777" w:rsidR="00D176EA" w:rsidRPr="003F1892" w:rsidRDefault="00A931D6">
      <w:pPr>
        <w:pStyle w:val="90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20" w:lineRule="exact"/>
        <w:ind w:left="840"/>
      </w:pPr>
      <w:r w:rsidRPr="003F1892">
        <w:t>Информация о заявителе: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D176EA" w:rsidRPr="003F1892" w14:paraId="6DF4BCDE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C5A14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Полное наименование Заявителя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88AE2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3438F660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E7666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Юридический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11AAC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21D39397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9C11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Почтовый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FEDD4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782C48BC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1DCD3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Фактическое местонахождение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163BE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547081BF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F56E5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ОГРН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5801B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306463E2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527A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ИНН/КПП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F0736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20074F61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89099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Телефон / 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FF999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3CF50D03" w14:textId="77777777">
        <w:trPr>
          <w:trHeight w:hRule="exact" w:val="56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D0C30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3F1892">
              <w:rPr>
                <w:rStyle w:val="211pt"/>
              </w:rPr>
              <w:t>Серия, № лицензии Банка России на осуществление банковской деятельности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96001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3383FFC3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0EF4E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ФИО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93430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4BCA4C98" w14:textId="77777777">
        <w:trPr>
          <w:trHeight w:hRule="exact" w:val="57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7AC03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3F1892">
              <w:rPr>
                <w:rStyle w:val="211pt"/>
              </w:rPr>
              <w:t>ФИО лица, ответственного за участие в конкурсном отборе, контактная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D690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AE94DD8" w14:textId="77777777" w:rsidR="00D176EA" w:rsidRPr="003F1892" w:rsidRDefault="00D176EA">
      <w:pPr>
        <w:framePr w:w="10152" w:wrap="notBeside" w:vAnchor="text" w:hAnchor="text" w:xAlign="center" w:y="1"/>
        <w:rPr>
          <w:sz w:val="2"/>
          <w:szCs w:val="2"/>
        </w:rPr>
      </w:pPr>
    </w:p>
    <w:p w14:paraId="535C1D27" w14:textId="77777777" w:rsidR="00D176EA" w:rsidRPr="003F1892" w:rsidRDefault="00D176EA">
      <w:pPr>
        <w:rPr>
          <w:sz w:val="2"/>
          <w:szCs w:val="2"/>
        </w:rPr>
      </w:pPr>
    </w:p>
    <w:p w14:paraId="0FD7382A" w14:textId="77777777" w:rsidR="00D176EA" w:rsidRPr="003F1892" w:rsidRDefault="00A931D6">
      <w:pPr>
        <w:pStyle w:val="90"/>
        <w:shd w:val="clear" w:color="auto" w:fill="auto"/>
        <w:spacing w:before="527" w:after="13" w:line="220" w:lineRule="exact"/>
      </w:pPr>
      <w:r w:rsidRPr="003F1892">
        <w:t>Заявитель</w:t>
      </w:r>
    </w:p>
    <w:p w14:paraId="4E925250" w14:textId="77777777" w:rsidR="00D176EA" w:rsidRPr="003F1892" w:rsidRDefault="00A931D6">
      <w:pPr>
        <w:pStyle w:val="90"/>
        <w:shd w:val="clear" w:color="auto" w:fill="auto"/>
        <w:spacing w:before="0" w:after="210" w:line="220" w:lineRule="exact"/>
      </w:pPr>
      <w:r w:rsidRPr="003F1892">
        <w:t>(руководитель или уполномоченное лицо)</w:t>
      </w:r>
    </w:p>
    <w:p w14:paraId="5E6CA399" w14:textId="77777777" w:rsidR="00D176EA" w:rsidRPr="003F1892" w:rsidRDefault="00A931D6">
      <w:pPr>
        <w:pStyle w:val="90"/>
        <w:shd w:val="clear" w:color="auto" w:fill="auto"/>
        <w:tabs>
          <w:tab w:val="left" w:pos="3811"/>
        </w:tabs>
        <w:spacing w:before="0"/>
      </w:pPr>
      <w:r w:rsidRPr="003F1892">
        <w:t>(Ф.И.О.)</w:t>
      </w:r>
      <w:r w:rsidRPr="003F1892">
        <w:tab/>
        <w:t>(подпись)</w:t>
      </w:r>
    </w:p>
    <w:p w14:paraId="08CD0AF0" w14:textId="77777777" w:rsidR="00D176EA" w:rsidRPr="003F1892" w:rsidRDefault="00A931D6">
      <w:pPr>
        <w:pStyle w:val="90"/>
        <w:shd w:val="clear" w:color="auto" w:fill="auto"/>
        <w:spacing w:before="0"/>
        <w:sectPr w:rsidR="00D176EA" w:rsidRPr="003F1892">
          <w:pgSz w:w="11900" w:h="16840"/>
          <w:pgMar w:top="662" w:right="449" w:bottom="1747" w:left="1299" w:header="0" w:footer="3" w:gutter="0"/>
          <w:cols w:space="720"/>
          <w:noEndnote/>
          <w:docGrid w:linePitch="360"/>
        </w:sectPr>
      </w:pPr>
      <w:r w:rsidRPr="003F1892">
        <w:t>МП</w:t>
      </w:r>
    </w:p>
    <w:p w14:paraId="3D29514F" w14:textId="77777777" w:rsidR="00D176EA" w:rsidRPr="003F1892" w:rsidRDefault="00A931D6">
      <w:pPr>
        <w:pStyle w:val="70"/>
        <w:shd w:val="clear" w:color="auto" w:fill="auto"/>
        <w:spacing w:after="587"/>
        <w:ind w:left="3640"/>
      </w:pPr>
      <w:r w:rsidRPr="003F1892">
        <w:t xml:space="preserve">Приложение № 2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 по предоставлению поручительств</w:t>
      </w:r>
    </w:p>
    <w:p w14:paraId="75211F69" w14:textId="77777777" w:rsidR="00D176EA" w:rsidRPr="003F1892" w:rsidRDefault="00A931D6">
      <w:pPr>
        <w:pStyle w:val="26"/>
        <w:keepNext/>
        <w:keepLines/>
        <w:shd w:val="clear" w:color="auto" w:fill="auto"/>
        <w:spacing w:after="0" w:line="298" w:lineRule="exact"/>
        <w:ind w:left="3900"/>
      </w:pPr>
      <w:bookmarkStart w:id="2" w:name="bookmark2"/>
      <w:r w:rsidRPr="003F1892">
        <w:t>СОГЛАШЕНИЕ</w:t>
      </w:r>
      <w:bookmarkEnd w:id="2"/>
    </w:p>
    <w:p w14:paraId="12BEE593" w14:textId="77777777" w:rsidR="00D176EA" w:rsidRPr="003F1892" w:rsidRDefault="00A931D6">
      <w:pPr>
        <w:pStyle w:val="26"/>
        <w:keepNext/>
        <w:keepLines/>
        <w:shd w:val="clear" w:color="auto" w:fill="auto"/>
        <w:spacing w:after="0" w:line="298" w:lineRule="exact"/>
        <w:ind w:firstLine="760"/>
      </w:pPr>
      <w:bookmarkStart w:id="3" w:name="bookmark3"/>
      <w:r w:rsidRPr="003F1892">
        <w:t>о порядке сотрудничества по программе предоставления поручительств</w:t>
      </w:r>
      <w:bookmarkEnd w:id="3"/>
    </w:p>
    <w:p w14:paraId="4079F791" w14:textId="77777777" w:rsidR="00D176EA" w:rsidRPr="003F1892" w:rsidRDefault="00A931D6">
      <w:pPr>
        <w:pStyle w:val="26"/>
        <w:keepNext/>
        <w:keepLines/>
        <w:shd w:val="clear" w:color="auto" w:fill="auto"/>
        <w:spacing w:after="390" w:line="298" w:lineRule="exact"/>
        <w:jc w:val="center"/>
      </w:pPr>
      <w:bookmarkStart w:id="4" w:name="bookmark4"/>
      <w:r w:rsidRPr="003F1892">
        <w:t>по кредитным договорам</w:t>
      </w:r>
      <w:bookmarkEnd w:id="4"/>
    </w:p>
    <w:p w14:paraId="221B543D" w14:textId="77777777" w:rsidR="00D176EA" w:rsidRPr="003F1892" w:rsidRDefault="00A931D6">
      <w:pPr>
        <w:pStyle w:val="22"/>
        <w:shd w:val="clear" w:color="auto" w:fill="auto"/>
        <w:tabs>
          <w:tab w:val="left" w:pos="5582"/>
          <w:tab w:val="left" w:leader="underscore" w:pos="6365"/>
          <w:tab w:val="left" w:leader="underscore" w:pos="8726"/>
        </w:tabs>
        <w:spacing w:after="95" w:line="260" w:lineRule="exact"/>
        <w:ind w:firstLine="0"/>
      </w:pPr>
      <w:r w:rsidRPr="003F1892">
        <w:t>город Нижний Новгород</w:t>
      </w:r>
      <w:r w:rsidRPr="003F1892">
        <w:tab/>
        <w:t>«</w:t>
      </w:r>
      <w:r w:rsidRPr="003F1892">
        <w:tab/>
        <w:t>»</w:t>
      </w:r>
      <w:r w:rsidRPr="003F1892">
        <w:tab/>
        <w:t>201_</w:t>
      </w:r>
    </w:p>
    <w:p w14:paraId="0D7B647B" w14:textId="77777777" w:rsidR="00D176EA" w:rsidRPr="003F1892" w:rsidRDefault="00A931D6">
      <w:pPr>
        <w:pStyle w:val="22"/>
        <w:shd w:val="clear" w:color="auto" w:fill="auto"/>
        <w:spacing w:after="368" w:line="260" w:lineRule="exact"/>
        <w:ind w:left="9220" w:firstLine="0"/>
        <w:jc w:val="left"/>
      </w:pPr>
      <w:r w:rsidRPr="003F1892">
        <w:t>г.</w:t>
      </w:r>
    </w:p>
    <w:p w14:paraId="51CA7EA0" w14:textId="77777777" w:rsidR="00D176EA" w:rsidRPr="003F1892" w:rsidRDefault="00A931D6">
      <w:pPr>
        <w:pStyle w:val="26"/>
        <w:keepNext/>
        <w:keepLines/>
        <w:shd w:val="clear" w:color="auto" w:fill="auto"/>
        <w:tabs>
          <w:tab w:val="left" w:pos="5102"/>
        </w:tabs>
        <w:spacing w:after="0" w:line="298" w:lineRule="exact"/>
      </w:pPr>
      <w:bookmarkStart w:id="5" w:name="bookmark5"/>
      <w:r w:rsidRPr="003F1892">
        <w:t xml:space="preserve">Автономная некоммерческая организация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</w:t>
      </w:r>
      <w:r w:rsidRPr="003F1892">
        <w:tab/>
        <w:t>области», в дальнейшем именуемая</w:t>
      </w:r>
      <w:bookmarkEnd w:id="5"/>
    </w:p>
    <w:p w14:paraId="6068A5F3" w14:textId="77777777" w:rsidR="00D176EA" w:rsidRPr="003F1892" w:rsidRDefault="00A931D6">
      <w:pPr>
        <w:pStyle w:val="22"/>
        <w:shd w:val="clear" w:color="auto" w:fill="auto"/>
        <w:ind w:firstLine="0"/>
      </w:pPr>
      <w:r w:rsidRPr="003F1892">
        <w:t>«Агентство, РГО», в лице Директора Назарова Алексея Ивановича, действующего на</w:t>
      </w:r>
    </w:p>
    <w:p w14:paraId="29B355B6" w14:textId="77777777" w:rsidR="00D176EA" w:rsidRPr="003F1892" w:rsidRDefault="00A931D6">
      <w:pPr>
        <w:pStyle w:val="22"/>
        <w:shd w:val="clear" w:color="auto" w:fill="auto"/>
        <w:tabs>
          <w:tab w:val="left" w:leader="underscore" w:pos="8400"/>
        </w:tabs>
        <w:ind w:firstLine="0"/>
      </w:pPr>
      <w:r w:rsidRPr="003F1892">
        <w:t>основании Устава, с одной стороны, и</w:t>
      </w:r>
      <w:r w:rsidRPr="003F1892">
        <w:tab/>
        <w:t>, генеральная</w:t>
      </w:r>
    </w:p>
    <w:p w14:paraId="5FEBF950" w14:textId="77777777" w:rsidR="00D176EA" w:rsidRPr="003F1892" w:rsidRDefault="00A931D6">
      <w:pPr>
        <w:pStyle w:val="22"/>
        <w:shd w:val="clear" w:color="auto" w:fill="auto"/>
        <w:tabs>
          <w:tab w:val="left" w:leader="underscore" w:pos="8726"/>
        </w:tabs>
        <w:ind w:firstLine="0"/>
      </w:pPr>
      <w:r w:rsidRPr="003F1892">
        <w:t xml:space="preserve">лицензия Центрального банка Российской Федерации № </w:t>
      </w:r>
      <w:r w:rsidRPr="003F1892">
        <w:tab/>
        <w:t>, в лице</w:t>
      </w:r>
    </w:p>
    <w:p w14:paraId="7AC855DD" w14:textId="77777777" w:rsidR="00D176EA" w:rsidRPr="003F1892" w:rsidRDefault="00A931D6">
      <w:pPr>
        <w:pStyle w:val="22"/>
        <w:shd w:val="clear" w:color="auto" w:fill="auto"/>
        <w:tabs>
          <w:tab w:val="left" w:leader="underscore" w:pos="2990"/>
          <w:tab w:val="left" w:leader="underscore" w:pos="9600"/>
        </w:tabs>
        <w:ind w:firstLine="0"/>
      </w:pPr>
      <w:r w:rsidRPr="003F1892">
        <w:tab/>
        <w:t xml:space="preserve">, действующего на основании </w:t>
      </w:r>
      <w:r w:rsidRPr="003F1892">
        <w:tab/>
        <w:t>, в</w:t>
      </w:r>
    </w:p>
    <w:p w14:paraId="7292FD63" w14:textId="77777777" w:rsidR="00D176EA" w:rsidRPr="003F1892" w:rsidRDefault="00A931D6">
      <w:pPr>
        <w:pStyle w:val="22"/>
        <w:shd w:val="clear" w:color="auto" w:fill="auto"/>
        <w:spacing w:after="270"/>
        <w:ind w:firstLine="0"/>
      </w:pPr>
      <w:r w:rsidRPr="003F1892">
        <w:t>дальнейшем именуемое «Банк», с другой стороны, вместе и по отдельности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- Соглашение) о нижеследующем.</w:t>
      </w:r>
    </w:p>
    <w:p w14:paraId="0C0FB3C8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4105"/>
        </w:tabs>
        <w:spacing w:after="252" w:line="260" w:lineRule="exact"/>
        <w:ind w:left="3800"/>
      </w:pPr>
      <w:bookmarkStart w:id="6" w:name="bookmark6"/>
      <w:r w:rsidRPr="003F1892">
        <w:t>Цели Соглашения</w:t>
      </w:r>
      <w:bookmarkEnd w:id="6"/>
    </w:p>
    <w:p w14:paraId="5170BA06" w14:textId="63BF378D" w:rsidR="00D176EA" w:rsidRPr="003F1892" w:rsidRDefault="00A931D6" w:rsidP="004E72ED">
      <w:pPr>
        <w:pStyle w:val="22"/>
        <w:numPr>
          <w:ilvl w:val="1"/>
          <w:numId w:val="8"/>
        </w:numPr>
        <w:shd w:val="clear" w:color="auto" w:fill="auto"/>
        <w:tabs>
          <w:tab w:val="left" w:pos="1213"/>
        </w:tabs>
        <w:ind w:firstLine="760"/>
      </w:pPr>
      <w:r w:rsidRPr="003F1892">
        <w:t>Целью настоящего Соглашения является расширение кредитования субъектов малого и среднего предпринимательства Нижегородской</w:t>
      </w:r>
      <w:r w:rsidR="004E72ED" w:rsidRPr="003F1892">
        <w:t xml:space="preserve"> области (далее - субъекты МСП), </w:t>
      </w:r>
      <w:r w:rsidRPr="003F1892">
        <w:t>организаций инфраструктуры поддержки субъектов МСП,</w:t>
      </w:r>
      <w:r w:rsidR="004E72ED" w:rsidRPr="003F1892">
        <w:t xml:space="preserve"> физических лиц, применяющих специальный налоговый режим «Налог на профессиональный доход»</w:t>
      </w:r>
      <w:r w:rsidR="00AC31D3" w:rsidRPr="003F1892">
        <w:t>,</w:t>
      </w:r>
      <w:r w:rsidRPr="003F1892">
        <w:t xml:space="preserve"> создание условий в интересах субъектов МСП</w:t>
      </w:r>
      <w:r w:rsidR="00AC31D3" w:rsidRPr="003F1892">
        <w:t xml:space="preserve">, </w:t>
      </w:r>
      <w:r w:rsidRPr="003F1892">
        <w:t>организаций инфраструктуры поддержки субъектов МСП</w:t>
      </w:r>
      <w:r w:rsidR="00AC31D3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для обеспечения им равного доступа к кредитным ресурсам.</w:t>
      </w:r>
    </w:p>
    <w:p w14:paraId="6C9D651F" w14:textId="7B940306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330"/>
        </w:tabs>
        <w:ind w:firstLine="760"/>
      </w:pPr>
      <w:r w:rsidRPr="003F1892">
        <w:t>Для реализации цели, предусмотренной подпунктом 1.1 настоящего Соглашения, РГО разработана программа содействия разв</w:t>
      </w:r>
      <w:r w:rsidR="00647362" w:rsidRPr="003F1892">
        <w:t xml:space="preserve">итию кредитования субъектов МСП, </w:t>
      </w:r>
      <w:r w:rsidRPr="003F1892">
        <w:t>организаций инфраструктуры поддержки субъектов МСП</w:t>
      </w:r>
      <w:r w:rsidR="00647362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(далее - программа РГО), предусматривающая предоставление РГО на условиях субсидиарной ответственности РГО поручительств (далее - поручительства) </w:t>
      </w:r>
      <w:r w:rsidR="00647362" w:rsidRPr="003F1892">
        <w:t xml:space="preserve">по обязательствам субъектов МСП, </w:t>
      </w:r>
      <w:r w:rsidRPr="003F1892">
        <w:t>организаций инфраструктуры поддержки субъектов МСП</w:t>
      </w:r>
      <w:r w:rsidR="00647362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по кредитным договорам.</w:t>
      </w:r>
    </w:p>
    <w:p w14:paraId="6D3D5A82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13"/>
        </w:tabs>
        <w:ind w:firstLine="760"/>
      </w:pPr>
      <w:r w:rsidRPr="003F1892">
        <w:t>Настоящее Соглашение регламентирует участие Банка в программе РГО в качестве партнёра.</w:t>
      </w:r>
    </w:p>
    <w:p w14:paraId="65C61DFE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4220"/>
        </w:tabs>
        <w:spacing w:after="240" w:line="298" w:lineRule="exact"/>
        <w:ind w:left="3900"/>
      </w:pPr>
      <w:bookmarkStart w:id="7" w:name="bookmark7"/>
      <w:r w:rsidRPr="003F1892">
        <w:t>Программа РГО</w:t>
      </w:r>
      <w:bookmarkEnd w:id="7"/>
    </w:p>
    <w:p w14:paraId="7C798158" w14:textId="6310F0D4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22"/>
        </w:tabs>
        <w:ind w:firstLine="760"/>
      </w:pPr>
      <w:r w:rsidRPr="003F1892">
        <w:t>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="00720904" w:rsidRPr="003F1892">
        <w:t>,</w:t>
      </w:r>
      <w:r w:rsidRPr="003F1892">
        <w:t xml:space="preserve"> организаций инфраструктуры поддержки субъектов МСП</w:t>
      </w:r>
      <w:r w:rsidR="00720904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по кредитным договорам. В этих целях уполномоченными органами РГО утверждаются:</w:t>
      </w:r>
    </w:p>
    <w:p w14:paraId="5C6418A2" w14:textId="7E8817F1" w:rsidR="00D176EA" w:rsidRPr="003F1892" w:rsidRDefault="00A931D6">
      <w:pPr>
        <w:pStyle w:val="22"/>
        <w:shd w:val="clear" w:color="auto" w:fill="auto"/>
        <w:ind w:firstLine="760"/>
      </w:pPr>
      <w:r w:rsidRPr="003F1892">
        <w:t>- требования к субъектам МСП</w:t>
      </w:r>
      <w:r w:rsidR="00720904" w:rsidRPr="003F1892">
        <w:t>, физическим лицам, применяющим специальный налоговый режим «Налог на профессиональный доход»</w:t>
      </w:r>
      <w:r w:rsidRPr="003F1892">
        <w:t xml:space="preserve"> и их кредитным заявкам, по которым РГО предоставляет поручительства;</w:t>
      </w:r>
    </w:p>
    <w:p w14:paraId="0711EEE0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ind w:firstLine="760"/>
      </w:pPr>
      <w:r w:rsidRPr="003F1892">
        <w:t>ограничения по размеру представляемых РГО поручительств, как в абсолютном, так и в относительном выражении;</w:t>
      </w:r>
    </w:p>
    <w:p w14:paraId="5605A9B1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ind w:firstLine="760"/>
      </w:pPr>
      <w:r w:rsidRPr="003F1892">
        <w:t>общий лимит поручительств (максимальный совокупный объём всех действующих поручительств РГО), и порядок его изменения;</w:t>
      </w:r>
    </w:p>
    <w:p w14:paraId="324BCC7C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17"/>
        </w:tabs>
        <w:ind w:firstLine="760"/>
      </w:pPr>
      <w:r w:rsidRPr="003F1892">
        <w:t>лимит партнёра РГО - максимальный объем поручительств партнёра РГО;</w:t>
      </w:r>
    </w:p>
    <w:p w14:paraId="20F07B14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ind w:firstLine="760"/>
      </w:pPr>
      <w:r w:rsidRPr="003F1892">
        <w:t>внутренние нормативные документы, регламентирующие порядок и условия предоставления поручительств по кредитным договорам;</w:t>
      </w:r>
    </w:p>
    <w:p w14:paraId="44AE736D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17"/>
        </w:tabs>
        <w:spacing w:after="270"/>
        <w:ind w:firstLine="760"/>
      </w:pPr>
      <w:r w:rsidRPr="003F1892">
        <w:t>типовая форма договора поручительства по кредитному договору.</w:t>
      </w:r>
    </w:p>
    <w:p w14:paraId="738EE92C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3168"/>
        </w:tabs>
        <w:spacing w:after="248" w:line="260" w:lineRule="exact"/>
        <w:ind w:left="2800"/>
      </w:pPr>
      <w:bookmarkStart w:id="8" w:name="bookmark8"/>
      <w:r w:rsidRPr="003F1892">
        <w:t>Принципы взаимодействия Сторон</w:t>
      </w:r>
      <w:bookmarkEnd w:id="8"/>
    </w:p>
    <w:p w14:paraId="4C942F40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61"/>
        </w:tabs>
        <w:ind w:firstLine="760"/>
      </w:pPr>
      <w:r w:rsidRPr="003F1892">
        <w:t>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6BE5843D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61"/>
        </w:tabs>
        <w:ind w:firstLine="760"/>
      </w:pPr>
      <w:r w:rsidRPr="003F1892">
        <w:t>Стороны в своей деятельности руководствуются принципами открытости, прозрачности, публичности и конкуренции.</w:t>
      </w:r>
    </w:p>
    <w:p w14:paraId="5F0EF7C4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310"/>
        </w:tabs>
        <w:ind w:firstLine="760"/>
      </w:pPr>
      <w:r w:rsidRPr="003F1892">
        <w:t>РГО ежеквартально предоставляет по запросу Банка информацию:</w:t>
      </w:r>
    </w:p>
    <w:p w14:paraId="5C4411B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ind w:firstLine="760"/>
      </w:pPr>
      <w:r w:rsidRPr="003F1892">
        <w:t>о размере активов РГО, их качественной и количественной структуре по состоянию на последний отчётный период (квартал);</w:t>
      </w:r>
    </w:p>
    <w:p w14:paraId="3A686875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ind w:firstLine="760"/>
      </w:pPr>
      <w:r w:rsidRPr="003F1892">
        <w:t>об общем объёме действующих обязательств перед всеми партнёрами РГО по состоянию на последний отчётный период (квартал);</w:t>
      </w:r>
    </w:p>
    <w:p w14:paraId="527C153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ind w:firstLine="760"/>
      </w:pPr>
      <w:r w:rsidRPr="003F1892">
        <w:t>об объёме выданных РГО поручительств и прекращённых обязательствах по состоянию на последний отчётный период (квартал);</w:t>
      </w:r>
    </w:p>
    <w:p w14:paraId="7D46A81B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ind w:firstLine="760"/>
      </w:pPr>
      <w:r w:rsidRPr="003F1892">
        <w:t>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</w:t>
      </w:r>
    </w:p>
    <w:p w14:paraId="1AAC1ECE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17"/>
        </w:tabs>
        <w:ind w:firstLine="760"/>
      </w:pPr>
      <w:r w:rsidRPr="003F1892">
        <w:t>о текущих (оставшихся) объёмах лимита поручительств на партнёра РГО.</w:t>
      </w:r>
    </w:p>
    <w:p w14:paraId="58267636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310"/>
        </w:tabs>
        <w:ind w:firstLine="760"/>
      </w:pPr>
      <w:r w:rsidRPr="003F1892">
        <w:t>Банк ежеквартально предоставляет по запросу РГО информацию:</w:t>
      </w:r>
    </w:p>
    <w:p w14:paraId="5691EA5B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30"/>
        </w:tabs>
        <w:ind w:firstLine="760"/>
      </w:pPr>
      <w:r w:rsidRPr="003F1892">
        <w:t>об объёме кредитов, выданных под поручительство РГО за прошедший период (квартал);</w:t>
      </w:r>
    </w:p>
    <w:p w14:paraId="36D87EC0" w14:textId="7A1F23B3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ind w:firstLine="760"/>
      </w:pPr>
      <w:r w:rsidRPr="003F1892">
        <w:t>об общем объёме кредитов</w:t>
      </w:r>
      <w:r w:rsidR="00A62E9C" w:rsidRPr="003F1892">
        <w:t xml:space="preserve">, выданных Банком субъектам МСП, </w:t>
      </w:r>
      <w:r w:rsidRPr="003F1892">
        <w:t>организациям инфраструктуры поддержки субъектов МСП</w:t>
      </w:r>
      <w:r w:rsidR="00A62E9C" w:rsidRPr="003F1892">
        <w:t>, физическим лицам, применяющим специальный налоговый режим «Налог на профессиональный доход»</w:t>
      </w:r>
      <w:r w:rsidRPr="003F1892">
        <w:t xml:space="preserve"> за прошедший период (квартал);</w:t>
      </w:r>
    </w:p>
    <w:p w14:paraId="2A834F7D" w14:textId="17747DEF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ind w:firstLine="760"/>
      </w:pPr>
      <w:r w:rsidRPr="003F1892">
        <w:t>об</w:t>
      </w:r>
      <w:r w:rsidR="00740F7B" w:rsidRPr="003F1892">
        <w:t xml:space="preserve"> общем количестве субъектов МСП, </w:t>
      </w:r>
      <w:r w:rsidRPr="003F1892">
        <w:t>организаций инфраструктуры поддержки субъектов МСП,</w:t>
      </w:r>
      <w:r w:rsidR="00740F7B" w:rsidRPr="003F1892">
        <w:t xml:space="preserve"> физических лиц, применяющих специальный налоговый режим «Налог на профессиональный доход»</w:t>
      </w:r>
      <w:r w:rsidRPr="003F1892">
        <w:t xml:space="preserve"> получивших кредиты за прошедший период (квартал);</w:t>
      </w:r>
    </w:p>
    <w:p w14:paraId="0A8D29AF" w14:textId="304273F3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ind w:firstLine="760"/>
      </w:pPr>
      <w:r w:rsidRPr="003F1892">
        <w:t xml:space="preserve">о причинах отказов </w:t>
      </w:r>
      <w:r w:rsidR="00740F7B" w:rsidRPr="003F1892">
        <w:t xml:space="preserve">в выдаче кредитов субъектам МСП, </w:t>
      </w:r>
      <w:r w:rsidRPr="003F1892">
        <w:t>организациям инфраструктуры поддержки субъектов МСП</w:t>
      </w:r>
      <w:r w:rsidR="00740F7B" w:rsidRPr="003F1892">
        <w:t>, физическим лицам, применяющим специальный налоговый режим «Налог на профессиональный доход»</w:t>
      </w:r>
      <w:r w:rsidRPr="003F1892">
        <w:t xml:space="preserve"> (обобщённая информация) за прошедший период (квартал);</w:t>
      </w:r>
    </w:p>
    <w:p w14:paraId="6484C5AF" w14:textId="7419758F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ind w:firstLine="760"/>
      </w:pPr>
      <w:r w:rsidRPr="003F1892">
        <w:t xml:space="preserve">об общем объёме просроченных </w:t>
      </w:r>
      <w:r w:rsidR="00F3361D" w:rsidRPr="003F1892">
        <w:t>и неисполненных субъектами МСП,</w:t>
      </w:r>
      <w:r w:rsidRPr="003F1892">
        <w:t xml:space="preserve"> организациями инфраструктуры поддержки субъектов МСП</w:t>
      </w:r>
      <w:r w:rsidR="00F3361D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обязательств по кредитным договорам, выданным под поручительство РГО;</w:t>
      </w:r>
    </w:p>
    <w:p w14:paraId="54A0C3BB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after="270"/>
        <w:ind w:firstLine="760"/>
      </w:pPr>
      <w:r w:rsidRPr="003F1892">
        <w:t>об общем объёме требований, предъявленных Банком к РГО по выданным поручительствам за прошедший период (квартал).</w:t>
      </w:r>
    </w:p>
    <w:p w14:paraId="3681D21F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4003"/>
        </w:tabs>
        <w:spacing w:after="252" w:line="260" w:lineRule="exact"/>
        <w:ind w:left="3640"/>
      </w:pPr>
      <w:bookmarkStart w:id="9" w:name="bookmark9"/>
      <w:r w:rsidRPr="003F1892">
        <w:t>Обязанности Сторон</w:t>
      </w:r>
      <w:bookmarkEnd w:id="9"/>
    </w:p>
    <w:p w14:paraId="2D66CC66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315"/>
        </w:tabs>
        <w:ind w:firstLine="760"/>
      </w:pPr>
      <w:r w:rsidRPr="003F1892">
        <w:t>РГО обязуется:</w:t>
      </w:r>
    </w:p>
    <w:p w14:paraId="5BBC366D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507"/>
        </w:tabs>
        <w:ind w:firstLine="760"/>
      </w:pPr>
      <w:r w:rsidRPr="003F1892">
        <w:t>Обеспечить единые принципы участия банков-партнёров в программе РГО.</w:t>
      </w:r>
    </w:p>
    <w:p w14:paraId="5E80D77A" w14:textId="6E5C20EA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48"/>
        </w:tabs>
        <w:ind w:firstLine="760"/>
      </w:pPr>
      <w:r w:rsidRPr="003F1892">
        <w:t xml:space="preserve">Проводить активную политику </w:t>
      </w:r>
      <w:r w:rsidR="00CC1C1D" w:rsidRPr="003F1892">
        <w:t xml:space="preserve">по информированию субъектов МСП, </w:t>
      </w:r>
      <w:r w:rsidRPr="003F1892">
        <w:t>организации инфраструктуры поддержки субъектов МСП</w:t>
      </w:r>
      <w:r w:rsidR="00CC1C1D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РГО;</w:t>
      </w:r>
    </w:p>
    <w:p w14:paraId="0FD74208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>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</w:t>
      </w:r>
    </w:p>
    <w:p w14:paraId="500CF729" w14:textId="2F04FCEC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594"/>
        </w:tabs>
        <w:ind w:firstLine="740"/>
      </w:pPr>
      <w:r w:rsidRPr="003F1892">
        <w:t xml:space="preserve">Использовать ссылки на Банк при реализации политики по информированию субъектов </w:t>
      </w:r>
      <w:r w:rsidR="006E40CE" w:rsidRPr="003F1892">
        <w:t>МСП, организации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РГО, в том числе обеспечить доступ к ссылке на сайт Банка на сайте РГО</w:t>
      </w:r>
    </w:p>
    <w:p w14:paraId="1C72B9F6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>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7854D294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>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691F6B27" w14:textId="5D5DE6AE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 xml:space="preserve">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субъектов </w:t>
      </w:r>
      <w:r w:rsidR="001A4B6E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кредитным договорам, если это не противоречит требованиям действующего законодательства Российской Федерации.</w:t>
      </w:r>
    </w:p>
    <w:p w14:paraId="755EACE1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5"/>
        </w:tabs>
        <w:ind w:firstLine="740"/>
      </w:pPr>
      <w:r w:rsidRPr="003F1892">
        <w:t>Банк обязуется:</w:t>
      </w:r>
    </w:p>
    <w:p w14:paraId="46F2C0EC" w14:textId="1F3C10AA" w:rsidR="00D176EA" w:rsidRPr="003F1892" w:rsidRDefault="00A931D6" w:rsidP="001A4B6E">
      <w:pPr>
        <w:pStyle w:val="22"/>
        <w:numPr>
          <w:ilvl w:val="2"/>
          <w:numId w:val="8"/>
        </w:numPr>
        <w:shd w:val="clear" w:color="auto" w:fill="auto"/>
        <w:tabs>
          <w:tab w:val="left" w:pos="1594"/>
        </w:tabs>
        <w:ind w:firstLine="740"/>
      </w:pPr>
      <w:r w:rsidRPr="003F1892">
        <w:t xml:space="preserve">Обеспечивать выдачу кредитов субъектам </w:t>
      </w:r>
      <w:r w:rsidR="001A4B6E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с привлечением в качестве обеспечения таких</w:t>
      </w:r>
      <w:r w:rsidRPr="003F1892">
        <w:tab/>
        <w:t>кредитов</w:t>
      </w:r>
      <w:r w:rsidRPr="003F1892">
        <w:tab/>
        <w:t>поручительств</w:t>
      </w:r>
      <w:r w:rsidRPr="003F1892">
        <w:tab/>
        <w:t>РГО</w:t>
      </w:r>
      <w:r w:rsidRPr="003F1892">
        <w:tab/>
        <w:t>путём</w:t>
      </w:r>
      <w:r w:rsidRPr="003F1892">
        <w:tab/>
        <w:t>заключения</w:t>
      </w:r>
    </w:p>
    <w:p w14:paraId="69DFEBCF" w14:textId="77777777" w:rsidR="00D176EA" w:rsidRPr="003F1892" w:rsidRDefault="00A931D6">
      <w:pPr>
        <w:pStyle w:val="22"/>
        <w:shd w:val="clear" w:color="auto" w:fill="auto"/>
        <w:ind w:firstLine="0"/>
      </w:pPr>
      <w:r w:rsidRPr="003F1892">
        <w:t>договоров поручительства по типовой форме, утвержденной уполномоченным органом РГО.</w:t>
      </w:r>
    </w:p>
    <w:p w14:paraId="4E664861" w14:textId="526787B9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 xml:space="preserve">Оказывать информационную и консультационную поддержку субъектам </w:t>
      </w:r>
      <w:r w:rsidR="00DF2A4A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в определении предпочтительных форм финансирования проектов и текущей деятельности.</w:t>
      </w:r>
    </w:p>
    <w:p w14:paraId="44F38575" w14:textId="2D98A48A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 xml:space="preserve">Информировать субъектов </w:t>
      </w:r>
      <w:r w:rsidR="00DF2A4A" w:rsidRPr="003F1892">
        <w:t>МСП, организации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РГО, а также оказывать им консультационную поддержку по программе РГО;</w:t>
      </w:r>
    </w:p>
    <w:p w14:paraId="4D53B9A3" w14:textId="33DDF695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594"/>
        </w:tabs>
        <w:ind w:firstLine="740"/>
      </w:pPr>
      <w:r w:rsidRPr="003F1892">
        <w:t xml:space="preserve">Проводить взвешенную и осмотрительную политику кредитования субъектов </w:t>
      </w:r>
      <w:r w:rsidR="00DF2A4A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программе РГО.</w:t>
      </w:r>
    </w:p>
    <w:p w14:paraId="20057DC8" w14:textId="03D65ADF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 xml:space="preserve">Обеспечивать создание условий для внедрения перспективных банковских продуктов и технологий обслуживания субъектов </w:t>
      </w:r>
      <w:r w:rsidR="00B528F2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0DB713C9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>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437ECD5A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>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7298CC89" w14:textId="624A4C0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594"/>
        </w:tabs>
        <w:ind w:firstLine="740"/>
      </w:pPr>
      <w:r w:rsidRPr="003F1892">
        <w:t xml:space="preserve">В процессе выдачи кредитов субъектам </w:t>
      </w:r>
      <w:r w:rsidR="00226351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по программе РГО 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</w:p>
    <w:p w14:paraId="6AEB919D" w14:textId="4ABB8AFF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28"/>
        </w:tabs>
        <w:ind w:firstLine="740"/>
      </w:pPr>
      <w:r w:rsidRPr="003F1892">
        <w:t xml:space="preserve">Осуществлять в порядке, предусмотренном локальными нормативными актами Банка, мониторинг финансового состояния субъектов </w:t>
      </w:r>
      <w:r w:rsidR="00D2115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течение всего срока действия кредитного договора, обеспеченного поручительством, и ежеквартально предоставлять информацию о проверке финансового состояния субъектов </w:t>
      </w:r>
      <w:r w:rsidR="00D2115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срок не позднее 5 (пяти) рабочих дней со дня проведения соответствующей проверки.</w:t>
      </w:r>
    </w:p>
    <w:p w14:paraId="6A3E18F6" w14:textId="77777777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618"/>
        </w:tabs>
        <w:spacing w:after="270"/>
        <w:ind w:firstLine="760"/>
      </w:pPr>
      <w:r w:rsidRPr="003F1892">
        <w:t>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 это не противоречит требованиям действующего законодательства Российской Федерации.</w:t>
      </w:r>
    </w:p>
    <w:p w14:paraId="6B5088FB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3799"/>
        </w:tabs>
        <w:spacing w:after="248" w:line="260" w:lineRule="exact"/>
        <w:ind w:left="3480"/>
      </w:pPr>
      <w:bookmarkStart w:id="10" w:name="bookmark10"/>
      <w:r w:rsidRPr="003F1892">
        <w:t>Другие договорённости</w:t>
      </w:r>
      <w:bookmarkEnd w:id="10"/>
    </w:p>
    <w:p w14:paraId="0BA3E971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66"/>
        </w:tabs>
        <w:ind w:firstLine="760"/>
      </w:pPr>
      <w:r w:rsidRPr="003F1892">
        <w:t>Стороны также договорились:</w:t>
      </w:r>
    </w:p>
    <w:p w14:paraId="2A3F4907" w14:textId="6CBAEFFF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34"/>
        </w:tabs>
        <w:ind w:firstLine="760"/>
      </w:pPr>
      <w:r w:rsidRPr="003F1892">
        <w:t xml:space="preserve">О сотрудничестве в сфере проведения семинаров и презентаций для субъектов </w:t>
      </w:r>
      <w:r w:rsidR="00770B6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вопросам управления финансами организации, продуктам и технологиям банковского обслуживания.</w:t>
      </w:r>
    </w:p>
    <w:p w14:paraId="58E15521" w14:textId="1B30A235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34"/>
        </w:tabs>
        <w:ind w:firstLine="760"/>
      </w:pPr>
      <w:r w:rsidRPr="003F1892">
        <w:t xml:space="preserve">О проведении совместных информационных компаний, направленных на информирование субъектов </w:t>
      </w:r>
      <w:r w:rsidR="00770B6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</w:t>
      </w:r>
      <w:r w:rsidR="00770B6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578BA6AF" w14:textId="16038533" w:rsidR="00D176EA" w:rsidRPr="003F1892" w:rsidRDefault="00A931D6">
      <w:pPr>
        <w:pStyle w:val="22"/>
        <w:numPr>
          <w:ilvl w:val="2"/>
          <w:numId w:val="8"/>
        </w:numPr>
        <w:shd w:val="clear" w:color="auto" w:fill="auto"/>
        <w:tabs>
          <w:tab w:val="left" w:pos="1434"/>
        </w:tabs>
        <w:spacing w:after="270"/>
        <w:ind w:firstLine="760"/>
      </w:pPr>
      <w:r w:rsidRPr="003F1892">
        <w:t xml:space="preserve">О взаимном консультировании по вопросам развития субъектов </w:t>
      </w:r>
      <w:r w:rsidR="00770B6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23865D4B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3379"/>
        </w:tabs>
        <w:spacing w:after="252" w:line="260" w:lineRule="exact"/>
        <w:ind w:left="3060"/>
      </w:pPr>
      <w:bookmarkStart w:id="11" w:name="bookmark11"/>
      <w:r w:rsidRPr="003F1892">
        <w:t>Условия конфиденциальности</w:t>
      </w:r>
      <w:bookmarkEnd w:id="11"/>
    </w:p>
    <w:p w14:paraId="74B5D84A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058"/>
        </w:tabs>
        <w:spacing w:after="270"/>
        <w:ind w:firstLine="580"/>
      </w:pPr>
      <w:r w:rsidRPr="003F1892">
        <w:t>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7F378B1C" w14:textId="77777777" w:rsidR="00D176EA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3479"/>
        </w:tabs>
        <w:spacing w:after="252" w:line="260" w:lineRule="exact"/>
        <w:ind w:left="3160"/>
      </w:pPr>
      <w:bookmarkStart w:id="12" w:name="bookmark12"/>
      <w:r w:rsidRPr="003F1892">
        <w:t>Заключительные положения</w:t>
      </w:r>
      <w:bookmarkEnd w:id="12"/>
    </w:p>
    <w:p w14:paraId="79899885" w14:textId="77777777" w:rsidR="003973CC" w:rsidRPr="003F1892" w:rsidRDefault="00A931D6" w:rsidP="009C4AAD">
      <w:pPr>
        <w:pStyle w:val="ab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1892"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подписания его Сторонами и действует бессрочно.</w:t>
      </w:r>
      <w:r w:rsidR="00667AB9" w:rsidRPr="003F1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10D4B3" w14:textId="1309439B" w:rsidR="009C4AAD" w:rsidRPr="003F1892" w:rsidRDefault="00667AB9" w:rsidP="003973CC">
      <w:pPr>
        <w:pStyle w:val="ab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1892">
        <w:rPr>
          <w:rFonts w:ascii="Times New Roman" w:hAnsi="Times New Roman" w:cs="Times New Roman"/>
          <w:i/>
          <w:iCs/>
          <w:sz w:val="26"/>
          <w:szCs w:val="26"/>
        </w:rPr>
        <w:t xml:space="preserve">Положения настоящего Соглашения, касающиеся взаимодействия Сторон  в части предоставления поручительств по обязательствам физических лиц, применяющих специальный налоговый режим «Налог на профессиональный доход», применяются </w:t>
      </w:r>
      <w:r w:rsidR="009C4AAD" w:rsidRPr="003F1892">
        <w:rPr>
          <w:rFonts w:ascii="Times New Roman" w:hAnsi="Times New Roman" w:cs="Times New Roman"/>
          <w:i/>
          <w:iCs/>
          <w:sz w:val="26"/>
          <w:szCs w:val="26"/>
        </w:rPr>
        <w:t>с даты внесения изменений в учредительные документы</w:t>
      </w:r>
      <w:r w:rsidR="003973CC" w:rsidRPr="003F1892">
        <w:rPr>
          <w:rFonts w:ascii="Times New Roman" w:hAnsi="Times New Roman" w:cs="Times New Roman"/>
          <w:i/>
          <w:iCs/>
          <w:sz w:val="26"/>
          <w:szCs w:val="26"/>
        </w:rPr>
        <w:t xml:space="preserve"> Агентства</w:t>
      </w:r>
      <w:r w:rsidR="009C4AAD" w:rsidRPr="003F1892">
        <w:rPr>
          <w:rFonts w:ascii="Times New Roman" w:hAnsi="Times New Roman" w:cs="Times New Roman"/>
          <w:i/>
          <w:iCs/>
          <w:sz w:val="26"/>
          <w:szCs w:val="26"/>
        </w:rPr>
        <w:t xml:space="preserve">, а также соответствующие внутренние документы Агентства, регулирующие порядок предоставления поручительства, в виде дополнения субъектного состава получателей гарантийной поддержки физическими лицами, </w:t>
      </w:r>
      <w:r w:rsidR="009C4AAD" w:rsidRPr="003F1892">
        <w:rPr>
          <w:rFonts w:ascii="Times New Roman" w:hAnsi="Times New Roman" w:cs="Times New Roman"/>
          <w:bCs/>
          <w:i/>
          <w:iCs/>
          <w:sz w:val="26"/>
          <w:szCs w:val="26"/>
        </w:rPr>
        <w:t>применяющими специальный налоговый режим</w:t>
      </w:r>
      <w:r w:rsidR="009C4AAD" w:rsidRPr="003F1892">
        <w:rPr>
          <w:rFonts w:ascii="Times New Roman" w:hAnsi="Times New Roman" w:cs="Times New Roman"/>
          <w:i/>
          <w:iCs/>
          <w:sz w:val="26"/>
          <w:szCs w:val="26"/>
        </w:rPr>
        <w:t xml:space="preserve"> «Налог на профессиональный доход»</w:t>
      </w:r>
      <w:r w:rsidR="003973CC" w:rsidRPr="003F1892">
        <w:rPr>
          <w:rStyle w:val="ae"/>
          <w:rFonts w:ascii="Times New Roman" w:hAnsi="Times New Roman" w:cs="Times New Roman"/>
          <w:i/>
          <w:iCs/>
          <w:sz w:val="26"/>
          <w:szCs w:val="26"/>
        </w:rPr>
        <w:footnoteReference w:id="5"/>
      </w:r>
      <w:r w:rsidR="009C4AAD" w:rsidRPr="003F189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7F2F6C3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7"/>
        </w:tabs>
        <w:ind w:firstLine="760"/>
      </w:pPr>
      <w:r w:rsidRPr="003F1892">
        <w:t>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14:paraId="5EF14FEF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7"/>
        </w:tabs>
        <w:ind w:firstLine="760"/>
      </w:pPr>
      <w:r w:rsidRPr="003F1892">
        <w:t>Настоящее соглашение считается расторгнутым с даты отзыва лицензии на осуществление банковских операций у Банка.</w:t>
      </w:r>
    </w:p>
    <w:p w14:paraId="6A946D65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7"/>
        </w:tabs>
        <w:ind w:firstLine="760"/>
      </w:pPr>
      <w:r w:rsidRPr="003F1892">
        <w:t>Расторжение настоящего Соглашения не влечёт за собой расторжения действующих договоров поручительства.</w:t>
      </w:r>
    </w:p>
    <w:p w14:paraId="5B35B945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7"/>
        </w:tabs>
        <w:ind w:firstLine="760"/>
      </w:pPr>
      <w:r w:rsidRPr="003F1892">
        <w:t>Расторжение настоящего Соглашения не накладывает на Стороны никаких финансовых обязательств.</w:t>
      </w:r>
    </w:p>
    <w:p w14:paraId="37117664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247"/>
        </w:tabs>
        <w:ind w:firstLine="760"/>
      </w:pPr>
      <w:r w:rsidRPr="003F1892">
        <w:t>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33F7AA81" w14:textId="77777777" w:rsidR="00D176EA" w:rsidRPr="003F1892" w:rsidRDefault="00A931D6">
      <w:pPr>
        <w:pStyle w:val="22"/>
        <w:numPr>
          <w:ilvl w:val="1"/>
          <w:numId w:val="8"/>
        </w:numPr>
        <w:shd w:val="clear" w:color="auto" w:fill="auto"/>
        <w:tabs>
          <w:tab w:val="left" w:pos="1434"/>
        </w:tabs>
        <w:spacing w:after="270"/>
        <w:ind w:firstLine="760"/>
      </w:pPr>
      <w:r w:rsidRPr="003F1892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3F54D7FA" w14:textId="3C2FBF29" w:rsidR="00C96B80" w:rsidRPr="003F1892" w:rsidRDefault="00A931D6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2919"/>
        </w:tabs>
        <w:spacing w:after="0" w:line="260" w:lineRule="exact"/>
        <w:ind w:left="2600"/>
      </w:pPr>
      <w:bookmarkStart w:id="13" w:name="bookmark13"/>
      <w:r w:rsidRPr="003F1892">
        <w:t>Адреса, реквизиты и подписи Сторон:</w:t>
      </w:r>
      <w:bookmarkEnd w:id="13"/>
    </w:p>
    <w:p w14:paraId="0EC55260" w14:textId="42F5F57B" w:rsidR="00C96B80" w:rsidRPr="003F1892" w:rsidRDefault="00C96B80" w:rsidP="00C96B80"/>
    <w:p w14:paraId="70D749E5" w14:textId="0E3ACAB5" w:rsidR="00C96B80" w:rsidRPr="003F1892" w:rsidRDefault="00C96B80" w:rsidP="00C96B80"/>
    <w:p w14:paraId="06F5EAAA" w14:textId="77777777" w:rsidR="00D176EA" w:rsidRPr="003F1892" w:rsidRDefault="00D176EA" w:rsidP="00C96B80">
      <w:pPr>
        <w:sectPr w:rsidR="00D176EA" w:rsidRPr="003F1892">
          <w:pgSz w:w="11900" w:h="16840"/>
          <w:pgMar w:top="580" w:right="535" w:bottom="986" w:left="1381" w:header="0" w:footer="3" w:gutter="0"/>
          <w:cols w:space="720"/>
          <w:noEndnote/>
          <w:docGrid w:linePitch="360"/>
        </w:sectPr>
      </w:pPr>
    </w:p>
    <w:p w14:paraId="34EE65BE" w14:textId="77777777" w:rsidR="00D176EA" w:rsidRPr="003F1892" w:rsidRDefault="00A931D6">
      <w:pPr>
        <w:pStyle w:val="90"/>
        <w:shd w:val="clear" w:color="auto" w:fill="auto"/>
        <w:spacing w:before="0" w:after="239" w:line="220" w:lineRule="exact"/>
        <w:ind w:left="6060"/>
        <w:jc w:val="left"/>
      </w:pPr>
      <w:r w:rsidRPr="003F1892">
        <w:t>АНО «АРСГ НО»</w:t>
      </w:r>
    </w:p>
    <w:p w14:paraId="38C1EE49" w14:textId="77777777" w:rsidR="00D176EA" w:rsidRPr="003F1892" w:rsidRDefault="00A931D6">
      <w:pPr>
        <w:pStyle w:val="90"/>
        <w:shd w:val="clear" w:color="auto" w:fill="auto"/>
        <w:spacing w:before="0" w:after="244" w:line="283" w:lineRule="exact"/>
        <w:ind w:left="6060" w:right="1060"/>
        <w:jc w:val="left"/>
      </w:pPr>
      <w:r w:rsidRPr="003F1892">
        <w:rPr>
          <w:rStyle w:val="92"/>
        </w:rPr>
        <w:t>ИНН</w:t>
      </w:r>
      <w:r w:rsidRPr="003F1892">
        <w:t xml:space="preserve"> 5260248556 </w:t>
      </w:r>
      <w:r w:rsidRPr="003F1892">
        <w:rPr>
          <w:rStyle w:val="92"/>
        </w:rPr>
        <w:t>КПП</w:t>
      </w:r>
      <w:r w:rsidRPr="003F1892">
        <w:t xml:space="preserve"> 526001001 </w:t>
      </w:r>
      <w:r w:rsidRPr="003F1892">
        <w:rPr>
          <w:rStyle w:val="92"/>
        </w:rPr>
        <w:t>ОГРН</w:t>
      </w:r>
      <w:r w:rsidRPr="003F1892">
        <w:t xml:space="preserve"> 1095200000884</w:t>
      </w:r>
    </w:p>
    <w:p w14:paraId="02DF2C35" w14:textId="77777777" w:rsidR="00D176EA" w:rsidRPr="003F1892" w:rsidRDefault="00A931D6">
      <w:pPr>
        <w:pStyle w:val="90"/>
        <w:shd w:val="clear" w:color="auto" w:fill="auto"/>
        <w:spacing w:before="0" w:line="278" w:lineRule="exact"/>
        <w:ind w:left="6060"/>
        <w:jc w:val="left"/>
      </w:pPr>
      <w:r w:rsidRPr="003F1892">
        <w:rPr>
          <w:rStyle w:val="92"/>
        </w:rPr>
        <w:t>Юридический адрес</w:t>
      </w:r>
      <w:r w:rsidRPr="003F1892">
        <w:t>:</w:t>
      </w:r>
    </w:p>
    <w:p w14:paraId="46AF9DE2" w14:textId="77777777" w:rsidR="00D176EA" w:rsidRPr="003F1892" w:rsidRDefault="00A931D6">
      <w:pPr>
        <w:pStyle w:val="90"/>
        <w:shd w:val="clear" w:color="auto" w:fill="auto"/>
        <w:spacing w:before="0" w:after="240" w:line="278" w:lineRule="exact"/>
        <w:ind w:left="6060" w:right="1060"/>
        <w:jc w:val="left"/>
      </w:pPr>
      <w:r w:rsidRPr="003F1892">
        <w:t xml:space="preserve">603082,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ул.Костина</w:t>
      </w:r>
      <w:proofErr w:type="spellEnd"/>
      <w:r w:rsidRPr="003F1892">
        <w:t>, д.2, к.126</w:t>
      </w:r>
    </w:p>
    <w:p w14:paraId="5A48BC85" w14:textId="77777777" w:rsidR="00D176EA" w:rsidRPr="003F1892" w:rsidRDefault="00A931D6">
      <w:pPr>
        <w:pStyle w:val="90"/>
        <w:shd w:val="clear" w:color="auto" w:fill="auto"/>
        <w:spacing w:before="0" w:line="278" w:lineRule="exact"/>
        <w:ind w:left="6060"/>
        <w:jc w:val="left"/>
      </w:pPr>
      <w:r w:rsidRPr="003F1892">
        <w:rPr>
          <w:rStyle w:val="92"/>
        </w:rPr>
        <w:t>Фактический адрес:</w:t>
      </w:r>
    </w:p>
    <w:p w14:paraId="33752DDB" w14:textId="48C2916D" w:rsidR="00D176EA" w:rsidRPr="003F1892" w:rsidRDefault="00A931D6">
      <w:pPr>
        <w:pStyle w:val="90"/>
        <w:shd w:val="clear" w:color="auto" w:fill="auto"/>
        <w:spacing w:before="0" w:after="263" w:line="278" w:lineRule="exact"/>
        <w:ind w:left="6060" w:right="1060"/>
        <w:jc w:val="left"/>
      </w:pPr>
      <w:r w:rsidRPr="003F1892">
        <w:t xml:space="preserve">603006,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ул.Горького</w:t>
      </w:r>
      <w:proofErr w:type="spellEnd"/>
      <w:r w:rsidRPr="003F1892">
        <w:t>, д.117, офис 1</w:t>
      </w:r>
      <w:r w:rsidR="001E25A0" w:rsidRPr="003F1892">
        <w:t>204</w:t>
      </w:r>
    </w:p>
    <w:p w14:paraId="316D07D8" w14:textId="77777777" w:rsidR="00D176EA" w:rsidRPr="003F1892" w:rsidRDefault="00A931D6">
      <w:pPr>
        <w:pStyle w:val="90"/>
        <w:shd w:val="clear" w:color="auto" w:fill="auto"/>
        <w:spacing w:before="0" w:after="213" w:line="250" w:lineRule="exact"/>
        <w:ind w:left="6060" w:right="1060"/>
        <w:jc w:val="left"/>
      </w:pPr>
      <w:r w:rsidRPr="003F1892">
        <w:rPr>
          <w:rStyle w:val="92"/>
        </w:rPr>
        <w:t>Платежные реквизиты</w:t>
      </w:r>
      <w:r w:rsidRPr="003F1892">
        <w:t xml:space="preserve">: р/сч.40701810242000000109 в Волго-Вятском банке ПАО Сбербанк </w:t>
      </w:r>
      <w:proofErr w:type="spellStart"/>
      <w:r w:rsidRPr="003F1892">
        <w:t>г.Нижний</w:t>
      </w:r>
      <w:proofErr w:type="spellEnd"/>
      <w:r w:rsidRPr="003F1892">
        <w:t xml:space="preserve"> Новгород к/</w:t>
      </w:r>
      <w:proofErr w:type="spellStart"/>
      <w:r w:rsidRPr="003F1892">
        <w:t>сч</w:t>
      </w:r>
      <w:proofErr w:type="spellEnd"/>
      <w:r w:rsidRPr="003F1892">
        <w:t>. 30101810900000000603 БИК 042202603</w:t>
      </w:r>
    </w:p>
    <w:p w14:paraId="3ED2C8C7" w14:textId="77777777" w:rsidR="00D176EA" w:rsidRPr="003F1892" w:rsidRDefault="00A931D6">
      <w:pPr>
        <w:pStyle w:val="90"/>
        <w:shd w:val="clear" w:color="auto" w:fill="auto"/>
        <w:spacing w:before="0" w:after="591" w:line="283" w:lineRule="exact"/>
        <w:ind w:left="6060" w:right="1060"/>
        <w:jc w:val="left"/>
      </w:pPr>
      <w:r w:rsidRPr="003F1892">
        <w:rPr>
          <w:rStyle w:val="92"/>
        </w:rPr>
        <w:t>Тел./факс:</w:t>
      </w:r>
      <w:r w:rsidRPr="003F1892">
        <w:t xml:space="preserve"> (831) 296-09-33, 296-09-32</w:t>
      </w:r>
    </w:p>
    <w:p w14:paraId="376D55EE" w14:textId="77777777" w:rsidR="00D176EA" w:rsidRPr="003F1892" w:rsidRDefault="00A931D6">
      <w:pPr>
        <w:pStyle w:val="90"/>
        <w:shd w:val="clear" w:color="auto" w:fill="auto"/>
        <w:spacing w:before="0" w:after="294" w:line="220" w:lineRule="exact"/>
        <w:ind w:left="6060"/>
        <w:jc w:val="left"/>
      </w:pPr>
      <w:r w:rsidRPr="003F1892">
        <w:t>АГЕНТСТВО:</w:t>
      </w:r>
    </w:p>
    <w:p w14:paraId="78866AEB" w14:textId="01186E58" w:rsidR="00D176EA" w:rsidRPr="003F1892" w:rsidRDefault="00A931D6">
      <w:pPr>
        <w:pStyle w:val="90"/>
        <w:shd w:val="clear" w:color="auto" w:fill="auto"/>
        <w:spacing w:before="0" w:after="594" w:line="220" w:lineRule="exact"/>
        <w:ind w:left="6060"/>
        <w:jc w:val="left"/>
      </w:pPr>
      <w:r w:rsidRPr="003F1892">
        <w:rPr>
          <w:noProof/>
          <w:lang w:bidi="ar-SA"/>
        </w:rPr>
        <mc:AlternateContent>
          <mc:Choice Requires="wps">
            <w:drawing>
              <wp:anchor distT="69850" distB="1308100" distL="341630" distR="63500" simplePos="0" relativeHeight="377487104" behindDoc="1" locked="0" layoutInCell="1" allowOverlap="1" wp14:anchorId="24B61BE4" wp14:editId="71A925B4">
                <wp:simplePos x="0" y="0"/>
                <wp:positionH relativeFrom="margin">
                  <wp:posOffset>341630</wp:posOffset>
                </wp:positionH>
                <wp:positionV relativeFrom="paragraph">
                  <wp:posOffset>-260985</wp:posOffset>
                </wp:positionV>
                <wp:extent cx="472440" cy="17589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FAD7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БАНК: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61B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.9pt;margin-top:-20.55pt;width:37.2pt;height:13.85pt;z-index:-125829376;visibility:visible;mso-wrap-style:square;mso-width-percent:0;mso-height-percent:0;mso-wrap-distance-left:26.9pt;mso-wrap-distance-top:5.5pt;mso-wrap-distance-right:5pt;mso-wrap-distance-bottom:10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" filled="f" stroked="f">
                <v:textbox style="mso-fit-shape-to-text:t" inset="0,0,0,0">
                  <w:txbxContent>
                    <w:p w14:paraId="46D8FAD7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БАНК: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1148715" distB="229235" distL="341630" distR="152400" simplePos="0" relativeHeight="377487105" behindDoc="1" locked="0" layoutInCell="1" allowOverlap="1" wp14:anchorId="7958C5E1" wp14:editId="2D1142F0">
                <wp:simplePos x="0" y="0"/>
                <wp:positionH relativeFrom="margin">
                  <wp:posOffset>341630</wp:posOffset>
                </wp:positionH>
                <wp:positionV relativeFrom="paragraph">
                  <wp:posOffset>817880</wp:posOffset>
                </wp:positionV>
                <wp:extent cx="320040" cy="175895"/>
                <wp:effectExtent l="0" t="0" r="0" b="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03BD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C5E1" id="Text Box 10" o:spid="_x0000_s1027" type="#_x0000_t202" style="position:absolute;left:0;text-align:left;margin-left:26.9pt;margin-top:64.4pt;width:25.2pt;height:13.85pt;z-index:-125829375;visibility:visible;mso-wrap-style:square;mso-width-percent:0;mso-height-percent:0;mso-wrap-distance-left:26.9pt;mso-wrap-distance-top:90.45pt;mso-wrap-distance-right:12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" filled="f" stroked="f">
                <v:textbox style="mso-fit-shape-to-text:t" inset="0,0,0,0">
                  <w:txbxContent>
                    <w:p w14:paraId="000203BD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МП.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t>Директор</w:t>
      </w:r>
    </w:p>
    <w:p w14:paraId="57C0A2F2" w14:textId="77777777" w:rsidR="00D176EA" w:rsidRPr="003F1892" w:rsidRDefault="00A931D6">
      <w:pPr>
        <w:pStyle w:val="90"/>
        <w:shd w:val="clear" w:color="auto" w:fill="auto"/>
        <w:tabs>
          <w:tab w:val="left" w:leader="underscore" w:pos="7740"/>
        </w:tabs>
        <w:spacing w:before="0" w:line="220" w:lineRule="exact"/>
        <w:ind w:left="6060"/>
      </w:pPr>
      <w:r w:rsidRPr="003F1892">
        <w:tab/>
        <w:t>/Назаров А.И./</w:t>
      </w:r>
    </w:p>
    <w:p w14:paraId="1437F535" w14:textId="77777777" w:rsidR="00D176EA" w:rsidRPr="003F1892" w:rsidRDefault="00A931D6">
      <w:pPr>
        <w:pStyle w:val="90"/>
        <w:shd w:val="clear" w:color="auto" w:fill="auto"/>
        <w:tabs>
          <w:tab w:val="left" w:leader="hyphen" w:pos="4646"/>
          <w:tab w:val="left" w:pos="6052"/>
        </w:tabs>
        <w:spacing w:before="0" w:line="220" w:lineRule="exact"/>
        <w:ind w:left="3100"/>
        <w:sectPr w:rsidR="00D176EA" w:rsidRPr="003F1892">
          <w:footerReference w:type="default" r:id="rId16"/>
          <w:headerReference w:type="first" r:id="rId17"/>
          <w:footerReference w:type="first" r:id="rId18"/>
          <w:pgSz w:w="11900" w:h="16840"/>
          <w:pgMar w:top="1493" w:right="536" w:bottom="1493" w:left="1386" w:header="0" w:footer="3" w:gutter="0"/>
          <w:cols w:space="720"/>
          <w:noEndnote/>
          <w:titlePg/>
          <w:docGrid w:linePitch="360"/>
        </w:sectPr>
      </w:pPr>
      <w:r w:rsidRPr="003F1892">
        <w:t>/</w:t>
      </w:r>
      <w:r w:rsidRPr="003F1892">
        <w:tab/>
      </w:r>
      <w:r w:rsidRPr="003F1892">
        <w:rPr>
          <w:rStyle w:val="93"/>
          <w:vertAlign w:val="superscript"/>
        </w:rPr>
        <w:t>1</w:t>
      </w:r>
      <w:r w:rsidRPr="003F1892">
        <w:tab/>
        <w:t>МП.</w:t>
      </w:r>
    </w:p>
    <w:p w14:paraId="41C6BD2F" w14:textId="77777777" w:rsidR="00D176EA" w:rsidRPr="003F1892" w:rsidRDefault="00D176EA">
      <w:pPr>
        <w:spacing w:line="240" w:lineRule="exact"/>
        <w:rPr>
          <w:sz w:val="19"/>
          <w:szCs w:val="19"/>
        </w:rPr>
      </w:pPr>
    </w:p>
    <w:p w14:paraId="00548021" w14:textId="77777777" w:rsidR="00D176EA" w:rsidRPr="003F1892" w:rsidRDefault="00D176EA">
      <w:pPr>
        <w:spacing w:before="110" w:after="110" w:line="240" w:lineRule="exact"/>
        <w:rPr>
          <w:sz w:val="19"/>
          <w:szCs w:val="19"/>
        </w:rPr>
      </w:pPr>
    </w:p>
    <w:p w14:paraId="44C4337A" w14:textId="77777777" w:rsidR="00D176EA" w:rsidRPr="003F1892" w:rsidRDefault="00D176EA">
      <w:pPr>
        <w:rPr>
          <w:sz w:val="2"/>
          <w:szCs w:val="2"/>
        </w:rPr>
        <w:sectPr w:rsidR="00D176EA" w:rsidRPr="003F1892">
          <w:pgSz w:w="11900" w:h="16840"/>
          <w:pgMar w:top="581" w:right="0" w:bottom="989" w:left="0" w:header="0" w:footer="3" w:gutter="0"/>
          <w:cols w:space="720"/>
          <w:noEndnote/>
          <w:docGrid w:linePitch="360"/>
        </w:sectPr>
      </w:pPr>
    </w:p>
    <w:p w14:paraId="35F79FB9" w14:textId="77777777" w:rsidR="00D176EA" w:rsidRPr="003F1892" w:rsidRDefault="00A931D6">
      <w:pPr>
        <w:pStyle w:val="70"/>
        <w:shd w:val="clear" w:color="auto" w:fill="auto"/>
        <w:spacing w:after="231" w:line="211" w:lineRule="exact"/>
        <w:ind w:left="3640"/>
      </w:pPr>
      <w:r w:rsidRPr="003F1892">
        <w:t xml:space="preserve">Приложение № 3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 по предоставлению поручительств</w:t>
      </w:r>
    </w:p>
    <w:p w14:paraId="77B73A3F" w14:textId="77777777" w:rsidR="00D176EA" w:rsidRPr="003F1892" w:rsidRDefault="00A931D6">
      <w:pPr>
        <w:pStyle w:val="26"/>
        <w:keepNext/>
        <w:keepLines/>
        <w:shd w:val="clear" w:color="auto" w:fill="auto"/>
        <w:tabs>
          <w:tab w:val="left" w:leader="underscore" w:pos="6490"/>
        </w:tabs>
        <w:spacing w:after="0" w:line="298" w:lineRule="exact"/>
        <w:ind w:left="3360"/>
      </w:pPr>
      <w:bookmarkStart w:id="14" w:name="bookmark14"/>
      <w:r w:rsidRPr="003F1892">
        <w:t>СОГЛАШЕНИЕ №</w:t>
      </w:r>
      <w:r w:rsidRPr="003F1892">
        <w:tab/>
      </w:r>
      <w:bookmarkEnd w:id="14"/>
    </w:p>
    <w:p w14:paraId="4B426C03" w14:textId="77777777" w:rsidR="00D176EA" w:rsidRPr="003F1892" w:rsidRDefault="00A931D6">
      <w:pPr>
        <w:pStyle w:val="22"/>
        <w:shd w:val="clear" w:color="auto" w:fill="auto"/>
        <w:spacing w:after="330"/>
        <w:ind w:firstLine="0"/>
        <w:jc w:val="center"/>
      </w:pPr>
      <w:r w:rsidRPr="003F1892">
        <w:t>о порядке сотрудничества по программе предоставления поручительств</w:t>
      </w:r>
      <w:r w:rsidRPr="003F1892">
        <w:br/>
        <w:t>по договорам о предоставлении банковской гарантии</w:t>
      </w:r>
    </w:p>
    <w:p w14:paraId="4E3682EF" w14:textId="2B12F486" w:rsidR="00D176EA" w:rsidRPr="003F1892" w:rsidRDefault="00A931D6">
      <w:pPr>
        <w:pStyle w:val="22"/>
        <w:shd w:val="clear" w:color="auto" w:fill="auto"/>
        <w:tabs>
          <w:tab w:val="left" w:pos="5213"/>
          <w:tab w:val="left" w:leader="underscore" w:pos="5995"/>
          <w:tab w:val="left" w:leader="underscore" w:pos="8400"/>
          <w:tab w:val="left" w:leader="underscore" w:pos="9110"/>
        </w:tabs>
        <w:spacing w:after="728" w:line="260" w:lineRule="exact"/>
        <w:ind w:firstLine="0"/>
      </w:pPr>
      <w:r w:rsidRPr="003F1892">
        <w:t>город Нижний Новгород</w:t>
      </w:r>
      <w:r w:rsidRPr="003F1892">
        <w:tab/>
        <w:t>«</w:t>
      </w:r>
      <w:r w:rsidRPr="003F1892">
        <w:tab/>
        <w:t>»</w:t>
      </w:r>
      <w:r w:rsidRPr="003F1892">
        <w:tab/>
        <w:t>20</w:t>
      </w:r>
      <w:r w:rsidR="005E684B" w:rsidRPr="003F1892">
        <w:t>2</w:t>
      </w:r>
      <w:r w:rsidRPr="003F1892">
        <w:tab/>
        <w:t>г.</w:t>
      </w:r>
    </w:p>
    <w:p w14:paraId="1C49EE7B" w14:textId="77777777" w:rsidR="00D176EA" w:rsidRPr="003F1892" w:rsidRDefault="00A931D6">
      <w:pPr>
        <w:pStyle w:val="22"/>
        <w:shd w:val="clear" w:color="auto" w:fill="auto"/>
        <w:ind w:firstLine="0"/>
      </w:pPr>
      <w:r w:rsidRPr="003F1892">
        <w:t xml:space="preserve">Автономная некоммерческая организация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области», в дальнейшем именуемая «Агентство, РГО», в лице директора Назарова Алексея Ивановича, действующего на основании Устава, с</w:t>
      </w:r>
    </w:p>
    <w:p w14:paraId="5B4EAE7D" w14:textId="77777777" w:rsidR="00D176EA" w:rsidRPr="003F1892" w:rsidRDefault="00A931D6">
      <w:pPr>
        <w:pStyle w:val="22"/>
        <w:shd w:val="clear" w:color="auto" w:fill="auto"/>
        <w:tabs>
          <w:tab w:val="left" w:leader="underscore" w:pos="4872"/>
        </w:tabs>
        <w:ind w:firstLine="0"/>
      </w:pPr>
      <w:r w:rsidRPr="003F1892">
        <w:t>одной стороны, и</w:t>
      </w:r>
      <w:r w:rsidRPr="003F1892">
        <w:tab/>
        <w:t>, генеральная лицензия Центрального банка</w:t>
      </w:r>
    </w:p>
    <w:p w14:paraId="7488C806" w14:textId="77777777" w:rsidR="00D176EA" w:rsidRPr="003F1892" w:rsidRDefault="00A931D6">
      <w:pPr>
        <w:pStyle w:val="22"/>
        <w:shd w:val="clear" w:color="auto" w:fill="auto"/>
        <w:tabs>
          <w:tab w:val="left" w:leader="underscore" w:pos="4107"/>
          <w:tab w:val="left" w:leader="underscore" w:pos="8170"/>
        </w:tabs>
        <w:ind w:firstLine="0"/>
      </w:pPr>
      <w:r w:rsidRPr="003F1892">
        <w:t>Российской Федерации №</w:t>
      </w:r>
      <w:r w:rsidRPr="003F1892">
        <w:tab/>
        <w:t>, в лице</w:t>
      </w:r>
      <w:r w:rsidRPr="003F1892">
        <w:tab/>
        <w:t>, действующего</w:t>
      </w:r>
    </w:p>
    <w:p w14:paraId="3E6E8D7C" w14:textId="77777777" w:rsidR="00D176EA" w:rsidRPr="003F1892" w:rsidRDefault="00A931D6">
      <w:pPr>
        <w:pStyle w:val="22"/>
        <w:shd w:val="clear" w:color="auto" w:fill="auto"/>
        <w:tabs>
          <w:tab w:val="left" w:leader="underscore" w:pos="5462"/>
        </w:tabs>
        <w:ind w:firstLine="0"/>
      </w:pPr>
      <w:r w:rsidRPr="003F1892">
        <w:t xml:space="preserve">на основании </w:t>
      </w:r>
      <w:r w:rsidRPr="003F1892">
        <w:tab/>
        <w:t>, в дальнейшем именуемое «Банк», с</w:t>
      </w:r>
    </w:p>
    <w:p w14:paraId="323698E7" w14:textId="77777777" w:rsidR="00D176EA" w:rsidRPr="003F1892" w:rsidRDefault="00A931D6">
      <w:pPr>
        <w:pStyle w:val="22"/>
        <w:shd w:val="clear" w:color="auto" w:fill="auto"/>
        <w:spacing w:after="330"/>
        <w:ind w:firstLine="0"/>
      </w:pPr>
      <w:r w:rsidRPr="003F1892">
        <w:t>другой стороны, вместе и по отдельности именуемые «Стороны»,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(далее - Соглашение) о нижеследующем.</w:t>
      </w:r>
    </w:p>
    <w:p w14:paraId="73949B00" w14:textId="77777777" w:rsidR="00D176EA" w:rsidRPr="003F1892" w:rsidRDefault="00A931D6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143"/>
        </w:tabs>
        <w:spacing w:after="188" w:line="260" w:lineRule="exact"/>
        <w:ind w:left="3840"/>
      </w:pPr>
      <w:bookmarkStart w:id="15" w:name="bookmark15"/>
      <w:r w:rsidRPr="003F1892">
        <w:t>Цели Соглашения</w:t>
      </w:r>
      <w:bookmarkEnd w:id="15"/>
    </w:p>
    <w:p w14:paraId="270B3AF9" w14:textId="67098BF6" w:rsidR="00D176EA" w:rsidRPr="003F1892" w:rsidRDefault="00A931D6" w:rsidP="00544089">
      <w:pPr>
        <w:pStyle w:val="22"/>
        <w:numPr>
          <w:ilvl w:val="1"/>
          <w:numId w:val="9"/>
        </w:numPr>
        <w:shd w:val="clear" w:color="auto" w:fill="auto"/>
        <w:tabs>
          <w:tab w:val="left" w:pos="1235"/>
        </w:tabs>
        <w:ind w:firstLine="760"/>
      </w:pPr>
      <w:r w:rsidRPr="003F1892">
        <w:t>Целью настоящего Соглашения является расширение системы гарантий по обязательствам субъектов малого и среднего предпринимательства Нижегородской области (далее - субъекты МСП)</w:t>
      </w:r>
      <w:r w:rsidR="00544089" w:rsidRPr="003F1892">
        <w:t>,</w:t>
      </w:r>
      <w:r w:rsidRPr="003F1892">
        <w:t xml:space="preserve"> организаций инфраструктуры поддержки субъектов МСП,</w:t>
      </w:r>
      <w:r w:rsidR="00544089" w:rsidRPr="003F1892">
        <w:t xml:space="preserve"> физических лиц, применяющих специальный налоговый режим «Налог на профессиональный доход»</w:t>
      </w:r>
      <w:r w:rsidRPr="003F1892">
        <w:t xml:space="preserve"> создание ус</w:t>
      </w:r>
      <w:r w:rsidR="00544089" w:rsidRPr="003F1892">
        <w:t xml:space="preserve">ловий в интересах субъектов МСП, </w:t>
      </w:r>
      <w:r w:rsidRPr="003F1892">
        <w:t>организаций инфраструктуры поддержки субъектов МСП</w:t>
      </w:r>
      <w:r w:rsidR="00544089" w:rsidRPr="003F1892">
        <w:t xml:space="preserve">, физических лиц, применяющих специальный налоговый режим «Налог на профессиональный доход» </w:t>
      </w:r>
      <w:r w:rsidRPr="003F1892">
        <w:t xml:space="preserve"> для обеспечения им равного доступа к финансовым ресурсам.</w:t>
      </w:r>
    </w:p>
    <w:p w14:paraId="74E2328D" w14:textId="01CE10B6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35"/>
        </w:tabs>
        <w:ind w:firstLine="760"/>
      </w:pPr>
      <w:r w:rsidRPr="003F1892">
        <w:t>Для реализации цели, предусмотренной подпунктом 1.1 настоящего Соглашения, РГО разработана программа содействия развитию системы гарантий для субъектов МСП</w:t>
      </w:r>
      <w:r w:rsidR="00544089" w:rsidRPr="003F1892">
        <w:t xml:space="preserve">, </w:t>
      </w:r>
      <w:r w:rsidRPr="003F1892">
        <w:t xml:space="preserve"> организаций инфраструктуры поддержки субъектов МСП</w:t>
      </w:r>
      <w:r w:rsidR="00544089" w:rsidRPr="003F1892">
        <w:t xml:space="preserve">, физических лиц, применяющих специальный налоговый режим «Налог на профессиональный доход» </w:t>
      </w:r>
      <w:r w:rsidRPr="003F1892">
        <w:t xml:space="preserve"> (далее - программа РГО), предусматривающая предоставление РГО на условиях субсидиарной ответственности РГО поручительств (далее - поручительства) по обязательствам субъектов МСП</w:t>
      </w:r>
      <w:r w:rsidR="00544089" w:rsidRPr="003F1892">
        <w:t>,</w:t>
      </w:r>
      <w:r w:rsidRPr="003F1892">
        <w:t xml:space="preserve"> организаций инфраструктуры поддержки субъектов МСП</w:t>
      </w:r>
      <w:r w:rsidR="00544089" w:rsidRPr="003F1892">
        <w:t xml:space="preserve">, физических лиц, применяющих специальный налоговый режим «Налог на профессиональный доход» </w:t>
      </w:r>
      <w:r w:rsidRPr="003F1892">
        <w:t>по договорам о предоставлении банковской гарантии.</w:t>
      </w:r>
    </w:p>
    <w:p w14:paraId="24BA5218" w14:textId="77777777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35"/>
        </w:tabs>
        <w:spacing w:after="330"/>
        <w:ind w:firstLine="760"/>
      </w:pPr>
      <w:r w:rsidRPr="003F1892">
        <w:t>Настоящее Соглашение регламентирует участие Банка в программе РГО в качестве партнёра.</w:t>
      </w:r>
    </w:p>
    <w:p w14:paraId="1AEC3AC3" w14:textId="77777777" w:rsidR="00D176EA" w:rsidRPr="003F1892" w:rsidRDefault="00A931D6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158"/>
        </w:tabs>
        <w:spacing w:after="192" w:line="260" w:lineRule="exact"/>
        <w:ind w:left="3840"/>
      </w:pPr>
      <w:bookmarkStart w:id="16" w:name="bookmark16"/>
      <w:r w:rsidRPr="003F1892">
        <w:t>Программа РГО</w:t>
      </w:r>
      <w:bookmarkEnd w:id="16"/>
    </w:p>
    <w:p w14:paraId="73970EB9" w14:textId="2CFA6AE1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35"/>
        </w:tabs>
        <w:ind w:firstLine="760"/>
      </w:pPr>
      <w:r w:rsidRPr="003F1892">
        <w:t>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="0023573E" w:rsidRPr="003F1892">
        <w:t xml:space="preserve">, </w:t>
      </w:r>
      <w:r w:rsidRPr="003F1892">
        <w:t>организаций инфраструктуры поддержки субъектов МСП</w:t>
      </w:r>
      <w:r w:rsidR="0023573E" w:rsidRPr="003F1892">
        <w:t xml:space="preserve">, физических лиц, применяющих специальный налоговый режим «Налог на профессиональный доход» </w:t>
      </w:r>
      <w:r w:rsidRPr="003F1892">
        <w:t xml:space="preserve"> по договорам о предоставлении банковской гарантии. В этих целях уполномоченными органами РГО утверждаются:</w:t>
      </w:r>
    </w:p>
    <w:p w14:paraId="051CBEC7" w14:textId="670CE6F3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требования к субъектам МСП</w:t>
      </w:r>
      <w:r w:rsidR="0023573E" w:rsidRPr="003F1892">
        <w:t xml:space="preserve">, физическим лицам, применяющим специальный налоговый режим «Налог на профессиональный доход» </w:t>
      </w:r>
      <w:r w:rsidRPr="003F1892">
        <w:t>и заявкам на предоставление банковской гарантии, по которым РГО предоставляет поручительства;</w:t>
      </w:r>
    </w:p>
    <w:p w14:paraId="3ACF9D9A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ограничения по размеру представляемых РГО поручительств, как в абсолютном, так и в относительном выражении;</w:t>
      </w:r>
    </w:p>
    <w:p w14:paraId="49DDF775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общий лимит поручительств (максимальный совокупный объём всех действующих поручительств РГО) и порядок его изменения;</w:t>
      </w:r>
    </w:p>
    <w:p w14:paraId="636B2D87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95"/>
        </w:tabs>
        <w:ind w:firstLine="760"/>
      </w:pPr>
      <w:r w:rsidRPr="003F1892">
        <w:t>лимит партнёра РГО - максимальный объем поручительств партнёра Фонда;</w:t>
      </w:r>
    </w:p>
    <w:p w14:paraId="21BE6EB5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внутренние нормативные документы, регламентирующие порядок и условия предоставления поручительств;</w:t>
      </w:r>
    </w:p>
    <w:p w14:paraId="21A9E75A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spacing w:after="270"/>
        <w:ind w:firstLine="760"/>
      </w:pPr>
      <w:r w:rsidRPr="003F1892">
        <w:t>типовая форма договора поручительства по договору о предоставлении банковской гарантии.</w:t>
      </w:r>
    </w:p>
    <w:p w14:paraId="0E1D3A1F" w14:textId="77777777" w:rsidR="00D176EA" w:rsidRPr="003F1892" w:rsidRDefault="00A931D6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145"/>
        </w:tabs>
        <w:spacing w:after="248" w:line="260" w:lineRule="exact"/>
        <w:ind w:left="2800"/>
      </w:pPr>
      <w:bookmarkStart w:id="17" w:name="bookmark17"/>
      <w:r w:rsidRPr="003F1892">
        <w:t>Принципы взаимодействия Сторон</w:t>
      </w:r>
      <w:bookmarkEnd w:id="17"/>
    </w:p>
    <w:p w14:paraId="124B633F" w14:textId="77777777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38"/>
        </w:tabs>
        <w:ind w:firstLine="760"/>
      </w:pPr>
      <w:r w:rsidRPr="003F1892">
        <w:t>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712B3343" w14:textId="77777777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38"/>
        </w:tabs>
        <w:ind w:firstLine="760"/>
      </w:pPr>
      <w:r w:rsidRPr="003F1892">
        <w:t>Стороны в своей деятельности руководствуются принципами открытости, прозрачности, публичности и конкуренции.</w:t>
      </w:r>
    </w:p>
    <w:p w14:paraId="215A8734" w14:textId="77777777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88"/>
        </w:tabs>
        <w:ind w:firstLine="760"/>
      </w:pPr>
      <w:r w:rsidRPr="003F1892">
        <w:t>РГО ежеквартально предоставляет по запросу Банка информацию:</w:t>
      </w:r>
    </w:p>
    <w:p w14:paraId="2901A517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 размере активов РГО, их качественной и количественной структуре по состоянию на последний отчётный период (квартал);</w:t>
      </w:r>
    </w:p>
    <w:p w14:paraId="3F273CF8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об общем объёме действующих обязательств перед всеми партнёрами Фонда по состоянию на последний отчётный период (квартал);</w:t>
      </w:r>
    </w:p>
    <w:p w14:paraId="5F5AD939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об объёме выданных РГО поручительств и прекращённых обязательствах по состоянию на последний отчётный период (квартал);</w:t>
      </w:r>
    </w:p>
    <w:p w14:paraId="3B4C4576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</w:t>
      </w:r>
    </w:p>
    <w:p w14:paraId="78118CF7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95"/>
        </w:tabs>
        <w:ind w:firstLine="760"/>
      </w:pPr>
      <w:r w:rsidRPr="003F1892">
        <w:t>о текущих (оставшихся) объёмах лимита поручительств на партнёра РГО.</w:t>
      </w:r>
    </w:p>
    <w:p w14:paraId="5459DC69" w14:textId="77777777" w:rsidR="00D176EA" w:rsidRPr="003F1892" w:rsidRDefault="00A931D6">
      <w:pPr>
        <w:pStyle w:val="22"/>
        <w:numPr>
          <w:ilvl w:val="1"/>
          <w:numId w:val="9"/>
        </w:numPr>
        <w:shd w:val="clear" w:color="auto" w:fill="auto"/>
        <w:tabs>
          <w:tab w:val="left" w:pos="1288"/>
        </w:tabs>
        <w:ind w:firstLine="760"/>
      </w:pPr>
      <w:r w:rsidRPr="003F1892">
        <w:t>Банк ежеквартально предоставляет по запросу РГО информацию:</w:t>
      </w:r>
    </w:p>
    <w:p w14:paraId="16698B94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17"/>
        </w:tabs>
        <w:ind w:firstLine="760"/>
      </w:pPr>
      <w:r w:rsidRPr="003F1892">
        <w:t>об объёме банковских гарантий, выданных под поручительство РГО за прошедший период (квартал);</w:t>
      </w:r>
    </w:p>
    <w:p w14:paraId="6A1C61AA" w14:textId="25CE04C4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об общем объёме банковских гарантий, выданных Банком субъектам МСП</w:t>
      </w:r>
      <w:r w:rsidR="009230A8" w:rsidRPr="003F1892">
        <w:t>,</w:t>
      </w:r>
      <w:r w:rsidRPr="003F1892">
        <w:t xml:space="preserve"> организациям инфраструктуры поддержки субъектов МСП</w:t>
      </w:r>
      <w:r w:rsidR="009230A8" w:rsidRPr="003F1892">
        <w:t xml:space="preserve">, физическим лицам, применяющим специальный налоговый режим «Налог на профессиональный доход»  </w:t>
      </w:r>
      <w:r w:rsidRPr="003F1892">
        <w:t xml:space="preserve"> за прошедший период (квартал) без поручительства РГО;</w:t>
      </w:r>
    </w:p>
    <w:p w14:paraId="5DDB99BD" w14:textId="2B906BCE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об общем количестве субъектов МСП</w:t>
      </w:r>
      <w:r w:rsidR="001A0A7E" w:rsidRPr="003F1892">
        <w:t xml:space="preserve">, </w:t>
      </w:r>
      <w:r w:rsidRPr="003F1892">
        <w:t>организаций инфраструктуры поддержки субъектов МСП,</w:t>
      </w:r>
      <w:r w:rsidR="001A0A7E" w:rsidRPr="003F1892">
        <w:t xml:space="preserve"> физических лиц, применяющих специальный налоговый режим «Налог на профессиональный доход»  </w:t>
      </w:r>
      <w:r w:rsidRPr="003F1892">
        <w:t>заключивших договоры о предоставлении банковской гарантии по программе РГО за прошедший период (квартал);</w:t>
      </w:r>
    </w:p>
    <w:p w14:paraId="4CA5BF7A" w14:textId="5B8508DA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</w:pPr>
      <w:r w:rsidRPr="003F1892">
        <w:t>о причинах отказов в предоставлении банковских гарантий субъектам МСП</w:t>
      </w:r>
      <w:r w:rsidR="001A0A7E" w:rsidRPr="003F1892">
        <w:t>,</w:t>
      </w:r>
      <w:r w:rsidRPr="003F1892">
        <w:t xml:space="preserve"> организациям инфраструктуры поддержки субъектов МСП</w:t>
      </w:r>
      <w:r w:rsidR="001A0A7E" w:rsidRPr="003F1892">
        <w:t xml:space="preserve">, физическим лицам, применяющим специальный налоговый режим «Налог на профессиональный доход»  </w:t>
      </w:r>
      <w:r w:rsidRPr="003F1892">
        <w:t xml:space="preserve"> (обобщенная информация) за прошедший период (квартал);</w:t>
      </w:r>
    </w:p>
    <w:p w14:paraId="0DAF80AB" w14:textId="388518A1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ind w:firstLine="760"/>
      </w:pPr>
      <w:r w:rsidRPr="003F1892">
        <w:t>об общем объёме просроченных и неисполненных субъектами МСП</w:t>
      </w:r>
      <w:r w:rsidR="00DD7814" w:rsidRPr="003F1892">
        <w:t>,</w:t>
      </w:r>
      <w:r w:rsidRPr="003F1892">
        <w:t xml:space="preserve"> организациями инфраструктуры поддержки субъектов МСП</w:t>
      </w:r>
      <w:r w:rsidR="00DD7814" w:rsidRPr="003F1892">
        <w:t xml:space="preserve">, физическими лицами, применяющими специальный налоговый режим «Налог на профессиональный доход»  </w:t>
      </w:r>
      <w:r w:rsidRPr="003F1892">
        <w:t xml:space="preserve"> обязательств по договорам о предоставлении банковской гарантии, выданным под поручительство РГО;</w:t>
      </w:r>
    </w:p>
    <w:p w14:paraId="0C51CCAA" w14:textId="77777777" w:rsidR="00DD7814" w:rsidRPr="003F1892" w:rsidRDefault="00A931D6" w:rsidP="00DD7814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ind w:firstLine="760"/>
      </w:pPr>
      <w:r w:rsidRPr="003F1892">
        <w:t>об общем объёме требований, предъявленных Банком к РГО по выданным поручительствам за прошедший период (квартал).</w:t>
      </w:r>
    </w:p>
    <w:p w14:paraId="018988C5" w14:textId="77777777" w:rsidR="000740D3" w:rsidRPr="003F1892" w:rsidRDefault="000740D3" w:rsidP="003B5F87">
      <w:pPr>
        <w:pStyle w:val="22"/>
        <w:shd w:val="clear" w:color="auto" w:fill="auto"/>
        <w:tabs>
          <w:tab w:val="left" w:pos="1206"/>
        </w:tabs>
        <w:ind w:left="760" w:firstLine="0"/>
      </w:pPr>
    </w:p>
    <w:p w14:paraId="31C04A53" w14:textId="725D7A54" w:rsidR="000740D3" w:rsidRPr="003F1892" w:rsidRDefault="000740D3" w:rsidP="000740D3">
      <w:pPr>
        <w:pStyle w:val="22"/>
        <w:numPr>
          <w:ilvl w:val="0"/>
          <w:numId w:val="9"/>
        </w:numPr>
        <w:shd w:val="clear" w:color="auto" w:fill="auto"/>
        <w:tabs>
          <w:tab w:val="left" w:pos="1206"/>
        </w:tabs>
        <w:ind w:left="760" w:firstLine="0"/>
        <w:jc w:val="center"/>
        <w:rPr>
          <w:b/>
        </w:rPr>
      </w:pPr>
      <w:r w:rsidRPr="003F1892">
        <w:rPr>
          <w:b/>
        </w:rPr>
        <w:t>Обязанности Сторон</w:t>
      </w:r>
    </w:p>
    <w:p w14:paraId="1450947F" w14:textId="77777777" w:rsidR="000740D3" w:rsidRPr="003F1892" w:rsidRDefault="000740D3" w:rsidP="003B5F87">
      <w:pPr>
        <w:pStyle w:val="22"/>
        <w:shd w:val="clear" w:color="auto" w:fill="auto"/>
        <w:tabs>
          <w:tab w:val="left" w:pos="1206"/>
        </w:tabs>
        <w:ind w:left="740" w:firstLine="0"/>
        <w:rPr>
          <w:b/>
        </w:rPr>
      </w:pPr>
    </w:p>
    <w:p w14:paraId="78098D9F" w14:textId="39253D19" w:rsidR="00D176EA" w:rsidRPr="003F1892" w:rsidRDefault="00A931D6" w:rsidP="00DD7814">
      <w:pPr>
        <w:pStyle w:val="22"/>
        <w:numPr>
          <w:ilvl w:val="0"/>
          <w:numId w:val="10"/>
        </w:numPr>
        <w:shd w:val="clear" w:color="auto" w:fill="auto"/>
        <w:tabs>
          <w:tab w:val="left" w:pos="958"/>
        </w:tabs>
        <w:ind w:firstLine="740"/>
      </w:pPr>
      <w:r w:rsidRPr="003F1892">
        <w:t>РГО обязуется:</w:t>
      </w:r>
    </w:p>
    <w:p w14:paraId="218B113D" w14:textId="77777777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37"/>
        </w:tabs>
        <w:ind w:firstLine="740"/>
      </w:pPr>
      <w:r w:rsidRPr="003F1892">
        <w:t>Обеспечить единые прин</w:t>
      </w:r>
      <w:r w:rsidRPr="003F1892">
        <w:rPr>
          <w:rStyle w:val="28"/>
        </w:rPr>
        <w:t>ц</w:t>
      </w:r>
      <w:r w:rsidRPr="003F1892">
        <w:t>ипы участия банков-партнёров в программе РГО.</w:t>
      </w:r>
    </w:p>
    <w:p w14:paraId="6F210A07" w14:textId="00828210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20"/>
        </w:tabs>
        <w:ind w:firstLine="740"/>
      </w:pPr>
      <w:r w:rsidRPr="003F1892">
        <w:t>Проводить активную политику по информированию субъектов МСП</w:t>
      </w:r>
      <w:r w:rsidR="003B5F87" w:rsidRPr="003F1892">
        <w:t>,</w:t>
      </w:r>
      <w:r w:rsidRPr="003F1892">
        <w:t xml:space="preserve"> организаций инфраструктуры поддержки субъектов МСП</w:t>
      </w:r>
      <w:r w:rsidR="003B5F87" w:rsidRPr="003F1892">
        <w:t>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РГО;</w:t>
      </w:r>
    </w:p>
    <w:p w14:paraId="618AA993" w14:textId="77777777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20"/>
        </w:tabs>
        <w:ind w:firstLine="740"/>
      </w:pPr>
      <w:r w:rsidRPr="003F1892">
        <w:t>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</w:t>
      </w:r>
    </w:p>
    <w:p w14:paraId="1F985022" w14:textId="7A439931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603"/>
        </w:tabs>
        <w:ind w:firstLine="740"/>
      </w:pPr>
      <w:r w:rsidRPr="003F1892">
        <w:t xml:space="preserve">Использовать ссылки на Банк при реализации политики по информированию </w:t>
      </w:r>
      <w:r w:rsidR="00C13C00" w:rsidRPr="003F1892">
        <w:t xml:space="preserve">субъектов МСП, организаций инфраструктуры поддержки субъектов МСП, физических лиц, применяющих специальный налоговый режим «Налог на профессиональный доход» </w:t>
      </w:r>
      <w:r w:rsidRPr="003F1892">
        <w:t xml:space="preserve"> о программе РГО, в том числе обеспечить доступ к ссылке на сайт Банка на сайте РГО.</w:t>
      </w:r>
    </w:p>
    <w:p w14:paraId="3146F920" w14:textId="77777777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20"/>
        </w:tabs>
        <w:ind w:firstLine="740"/>
      </w:pPr>
      <w:r w:rsidRPr="003F1892">
        <w:t>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0AD01320" w14:textId="77777777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20"/>
        </w:tabs>
        <w:ind w:firstLine="740"/>
      </w:pPr>
      <w:r w:rsidRPr="003F1892">
        <w:t>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6B7A6593" w14:textId="04949099" w:rsidR="00D176EA" w:rsidRPr="003F1892" w:rsidRDefault="00A931D6">
      <w:pPr>
        <w:pStyle w:val="22"/>
        <w:numPr>
          <w:ilvl w:val="0"/>
          <w:numId w:val="11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</w:t>
      </w:r>
      <w:r w:rsidR="00C13C00" w:rsidRPr="003F1892">
        <w:t xml:space="preserve">субъектов МСП, организаций инфраструктуры поддержки субъектов МСП, физических лиц, применяющих специальный налоговый режим «Налог на профессиональный доход» </w:t>
      </w:r>
      <w:r w:rsidRPr="003F1892">
        <w:t xml:space="preserve"> по договорам о предоставлении банковской гарантии, если это не противоречит требованиям действующего законодательства Российской Федерации.</w:t>
      </w:r>
    </w:p>
    <w:p w14:paraId="5197A606" w14:textId="77777777" w:rsidR="00D176EA" w:rsidRPr="003F1892" w:rsidRDefault="00A931D6">
      <w:pPr>
        <w:pStyle w:val="22"/>
        <w:numPr>
          <w:ilvl w:val="0"/>
          <w:numId w:val="10"/>
        </w:numPr>
        <w:shd w:val="clear" w:color="auto" w:fill="auto"/>
        <w:tabs>
          <w:tab w:val="left" w:pos="1245"/>
        </w:tabs>
        <w:ind w:firstLine="740"/>
      </w:pPr>
      <w:r w:rsidRPr="003F1892">
        <w:t>Банк обязуется:</w:t>
      </w:r>
    </w:p>
    <w:p w14:paraId="41C90421" w14:textId="2C8F7E9D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Обеспечивать выдачу банковских гарантий </w:t>
      </w:r>
      <w:r w:rsidR="00C13C00" w:rsidRPr="003F1892">
        <w:t xml:space="preserve">субъектам 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 </w:t>
      </w:r>
      <w:r w:rsidRPr="003F1892">
        <w:t xml:space="preserve"> с привлечением в качестве обеспечения таких гарантий поручительств РГО путём заключения договоров поручительства по типовой форме, утвержденной уполномоченным органом РГО.</w:t>
      </w:r>
    </w:p>
    <w:p w14:paraId="57B0388F" w14:textId="18CC47B1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Оказывать информационную и консультационную поддержку субъектам </w:t>
      </w:r>
      <w:r w:rsidR="00C13C00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>, в определении предпочтительных форм финансирования проектов и текущей деятельности.</w:t>
      </w:r>
    </w:p>
    <w:p w14:paraId="1E76A63C" w14:textId="4BD4AA67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Информировать субъектов </w:t>
      </w:r>
      <w:r w:rsidR="00C13C00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РГО, а также оказывать им консультационную поддержку по программе РГО;</w:t>
      </w:r>
    </w:p>
    <w:p w14:paraId="48D40EEF" w14:textId="2A6E6FFF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Проводить взвешенную и осмотрительную политику предоставления банковских гарантий субъектам </w:t>
      </w:r>
      <w:r w:rsidR="00C13C00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по программе РГО.</w:t>
      </w:r>
    </w:p>
    <w:p w14:paraId="0A4DB713" w14:textId="470DD955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Обеспечить создание условий для внедрения перспективных банковских продуктов и технологий обслуживания субъектов </w:t>
      </w:r>
      <w:r w:rsidR="00C13C00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62751BFB" w14:textId="77777777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740"/>
      </w:pPr>
      <w:r w:rsidRPr="003F1892">
        <w:t>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41BF6259" w14:textId="77777777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22"/>
        </w:tabs>
        <w:ind w:firstLine="740"/>
      </w:pPr>
      <w:r w:rsidRPr="003F1892">
        <w:t>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5C275041" w14:textId="251F747F" w:rsidR="00D176EA" w:rsidRPr="003F1892" w:rsidRDefault="00A931D6" w:rsidP="00C13C00">
      <w:pPr>
        <w:pStyle w:val="22"/>
        <w:numPr>
          <w:ilvl w:val="0"/>
          <w:numId w:val="12"/>
        </w:numPr>
        <w:shd w:val="clear" w:color="auto" w:fill="auto"/>
        <w:tabs>
          <w:tab w:val="left" w:pos="1420"/>
        </w:tabs>
        <w:ind w:firstLine="0"/>
      </w:pPr>
      <w:r w:rsidRPr="003F1892">
        <w:t xml:space="preserve">В процессе предоставления банковских гарантий субъектам </w:t>
      </w:r>
      <w:r w:rsidR="00C13C00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по программе РГО</w:t>
      </w:r>
      <w:r w:rsidR="00C13C00" w:rsidRPr="003F1892">
        <w:t xml:space="preserve"> </w:t>
      </w:r>
      <w:r w:rsidRPr="003F1892">
        <w:t>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14:paraId="6B3EB65C" w14:textId="5E376AB7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439"/>
        </w:tabs>
        <w:ind w:firstLine="760"/>
      </w:pPr>
      <w:r w:rsidRPr="003F1892">
        <w:t xml:space="preserve">Осуществлять в порядке, предусмотренном локальными нормативными актами Банка, мониторинг финансового состояния субъектов </w:t>
      </w:r>
      <w:r w:rsidR="00C13C00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течение всего срока действия договора о предоставлении банковской гарантии, обеспеченного поручительством, и ежеквартально предоставлять информацию о проверке финансового состояния субъектов </w:t>
      </w:r>
      <w:r w:rsidR="00C13C00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срок не позднее 5 (пяти) рабочих дней со дня проведения соответствующей проверки.</w:t>
      </w:r>
    </w:p>
    <w:p w14:paraId="5FE6E513" w14:textId="77777777" w:rsidR="00D176EA" w:rsidRPr="003F1892" w:rsidRDefault="00A931D6">
      <w:pPr>
        <w:pStyle w:val="22"/>
        <w:numPr>
          <w:ilvl w:val="0"/>
          <w:numId w:val="12"/>
        </w:numPr>
        <w:shd w:val="clear" w:color="auto" w:fill="auto"/>
        <w:tabs>
          <w:tab w:val="left" w:pos="1603"/>
        </w:tabs>
        <w:spacing w:after="270"/>
        <w:ind w:firstLine="760"/>
      </w:pPr>
      <w:r w:rsidRPr="003F1892">
        <w:t>По запросу РГО предоставлять иные сведения и (или) документы, касающиеся деятельности Банка в том числе по договорам о предоставлении банковской гарантии, обеспеченным поручительством, если это не противоречит требованиям действующего законодательства Российской Федерации.</w:t>
      </w:r>
    </w:p>
    <w:p w14:paraId="37EEFB45" w14:textId="77777777" w:rsidR="00D176EA" w:rsidRPr="003F1892" w:rsidRDefault="00A931D6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3793"/>
        </w:tabs>
        <w:spacing w:after="248" w:line="260" w:lineRule="exact"/>
        <w:ind w:left="3480"/>
      </w:pPr>
      <w:bookmarkStart w:id="18" w:name="bookmark18"/>
      <w:r w:rsidRPr="003F1892">
        <w:t>Другие договорённости</w:t>
      </w:r>
      <w:bookmarkEnd w:id="18"/>
    </w:p>
    <w:p w14:paraId="662A5916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60"/>
        </w:tabs>
        <w:ind w:firstLine="760"/>
      </w:pPr>
      <w:r w:rsidRPr="003F1892">
        <w:t>Стороны также договорились:</w:t>
      </w:r>
    </w:p>
    <w:p w14:paraId="01A884BA" w14:textId="64FAAE5E" w:rsidR="00D176EA" w:rsidRPr="003F1892" w:rsidRDefault="00A931D6">
      <w:pPr>
        <w:pStyle w:val="22"/>
        <w:numPr>
          <w:ilvl w:val="2"/>
          <w:numId w:val="13"/>
        </w:numPr>
        <w:shd w:val="clear" w:color="auto" w:fill="auto"/>
        <w:tabs>
          <w:tab w:val="left" w:pos="1439"/>
        </w:tabs>
        <w:ind w:firstLine="760"/>
      </w:pPr>
      <w:r w:rsidRPr="003F1892">
        <w:t xml:space="preserve">О сотрудничестве в сфере проведения семинаров и презентаций для субъектов </w:t>
      </w:r>
      <w:r w:rsidR="004A69E8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вопросам управления финансами организации, продуктам и технологиям банковского обслуживания.</w:t>
      </w:r>
    </w:p>
    <w:p w14:paraId="38F87DFB" w14:textId="4EE04F04" w:rsidR="00D176EA" w:rsidRPr="003F1892" w:rsidRDefault="00A931D6">
      <w:pPr>
        <w:pStyle w:val="22"/>
        <w:numPr>
          <w:ilvl w:val="2"/>
          <w:numId w:val="13"/>
        </w:numPr>
        <w:shd w:val="clear" w:color="auto" w:fill="auto"/>
        <w:tabs>
          <w:tab w:val="left" w:pos="1439"/>
        </w:tabs>
        <w:ind w:firstLine="760"/>
      </w:pPr>
      <w:r w:rsidRPr="003F1892">
        <w:t xml:space="preserve">О проведении совместных информационных компаний, направленных на информирование субъектов </w:t>
      </w:r>
      <w:r w:rsidR="00230CAE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14:paraId="3005D8AF" w14:textId="6A11B32B" w:rsidR="00D176EA" w:rsidRPr="003F1892" w:rsidRDefault="00A931D6">
      <w:pPr>
        <w:pStyle w:val="22"/>
        <w:numPr>
          <w:ilvl w:val="2"/>
          <w:numId w:val="13"/>
        </w:numPr>
        <w:shd w:val="clear" w:color="auto" w:fill="auto"/>
        <w:tabs>
          <w:tab w:val="left" w:pos="1439"/>
        </w:tabs>
        <w:spacing w:after="270"/>
        <w:ind w:firstLine="760"/>
      </w:pPr>
      <w:r w:rsidRPr="003F1892">
        <w:t xml:space="preserve">О взаимном консультировании по вопросам развития субъектов </w:t>
      </w:r>
      <w:r w:rsidR="00AB26D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6B566FFD" w14:textId="77777777" w:rsidR="00D176EA" w:rsidRPr="003F1892" w:rsidRDefault="00A931D6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3373"/>
        </w:tabs>
        <w:spacing w:after="252" w:line="260" w:lineRule="exact"/>
        <w:ind w:left="3060"/>
      </w:pPr>
      <w:bookmarkStart w:id="19" w:name="bookmark19"/>
      <w:r w:rsidRPr="003F1892">
        <w:t>Условия конфиденциальности</w:t>
      </w:r>
      <w:bookmarkEnd w:id="19"/>
    </w:p>
    <w:p w14:paraId="6E132283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047"/>
        </w:tabs>
        <w:spacing w:after="270"/>
        <w:ind w:firstLine="580"/>
      </w:pPr>
      <w:r w:rsidRPr="003F1892">
        <w:t>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6F1FE11D" w14:textId="77777777" w:rsidR="00D176EA" w:rsidRPr="003F1892" w:rsidRDefault="00A931D6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3473"/>
        </w:tabs>
        <w:spacing w:after="252" w:line="260" w:lineRule="exact"/>
        <w:ind w:left="3160"/>
      </w:pPr>
      <w:bookmarkStart w:id="20" w:name="bookmark20"/>
      <w:r w:rsidRPr="003F1892">
        <w:t>Заключительные положения</w:t>
      </w:r>
      <w:bookmarkEnd w:id="20"/>
    </w:p>
    <w:p w14:paraId="350C1A89" w14:textId="1CBBD2DA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21"/>
        </w:tabs>
        <w:ind w:firstLine="760"/>
      </w:pPr>
      <w:r w:rsidRPr="003F1892">
        <w:t>Настоящее Соглашение вступает в силу с момента подписания его Сторонами и действует бессрочно.</w:t>
      </w:r>
    </w:p>
    <w:p w14:paraId="6C94BB53" w14:textId="20E35FF5" w:rsidR="00523CC9" w:rsidRPr="003F1892" w:rsidRDefault="00523CC9" w:rsidP="00523CC9">
      <w:pPr>
        <w:pStyle w:val="22"/>
        <w:shd w:val="clear" w:color="auto" w:fill="auto"/>
        <w:tabs>
          <w:tab w:val="left" w:pos="1221"/>
        </w:tabs>
        <w:ind w:firstLine="760"/>
      </w:pPr>
      <w:r w:rsidRPr="003F1892">
        <w:rPr>
          <w:i/>
          <w:iCs/>
        </w:rPr>
        <w:t xml:space="preserve">Положения настоящего Соглашения, касающиеся взаимодействия Сторон  в части предоставления поручительств по обязательствам физических лиц, применяющих специальный налоговый режим «Налог на профессиональный доход», применяются с даты внесения изменений в учредительные документы Агентства, а также соответствующие внутренние документы Агентства, регулирующие порядок предоставления поручительства, в виде дополнения субъектного состава получателей гарантийной поддержки физическими лицами, </w:t>
      </w:r>
      <w:r w:rsidRPr="003F1892">
        <w:rPr>
          <w:bCs/>
          <w:i/>
          <w:iCs/>
        </w:rPr>
        <w:t>применяющими специальный налоговый режим</w:t>
      </w:r>
      <w:r w:rsidRPr="003F1892">
        <w:rPr>
          <w:i/>
          <w:iCs/>
        </w:rPr>
        <w:t xml:space="preserve"> «Налог на профессиональный доход»</w:t>
      </w:r>
      <w:r w:rsidRPr="003F1892">
        <w:rPr>
          <w:rStyle w:val="ae"/>
          <w:i/>
          <w:iCs/>
        </w:rPr>
        <w:footnoteReference w:id="6"/>
      </w:r>
      <w:r w:rsidRPr="003F1892">
        <w:rPr>
          <w:i/>
          <w:iCs/>
        </w:rPr>
        <w:t>.</w:t>
      </w:r>
    </w:p>
    <w:p w14:paraId="2C62BD22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21"/>
        </w:tabs>
        <w:ind w:firstLine="760"/>
      </w:pPr>
      <w:r w:rsidRPr="003F1892">
        <w:t>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14:paraId="62FE8024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21"/>
        </w:tabs>
        <w:ind w:firstLine="760"/>
      </w:pPr>
      <w:r w:rsidRPr="003F1892">
        <w:t>Настоящее соглашение считается расторгнутым с даты отзыва лицензии на осуществление банковских операций у Банка.</w:t>
      </w:r>
    </w:p>
    <w:p w14:paraId="5886C728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21"/>
        </w:tabs>
        <w:ind w:firstLine="760"/>
      </w:pPr>
      <w:r w:rsidRPr="003F1892">
        <w:t>Расторжение настоящего Соглашения не влечёт за собой расторжения действующих договоров поручительства.</w:t>
      </w:r>
    </w:p>
    <w:p w14:paraId="459340D1" w14:textId="44135DB3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221"/>
        </w:tabs>
        <w:ind w:firstLine="760"/>
      </w:pPr>
      <w:r w:rsidRPr="003F1892">
        <w:t>Расторжение настоящего Соглашения не накладывает на Стороны никаких финансовых обязательств.</w:t>
      </w:r>
    </w:p>
    <w:p w14:paraId="3D2A725C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325"/>
        </w:tabs>
        <w:ind w:firstLine="760"/>
      </w:pPr>
      <w:r w:rsidRPr="003F1892">
        <w:t>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2072047F" w14:textId="77777777" w:rsidR="00D176EA" w:rsidRPr="003F1892" w:rsidRDefault="00A931D6">
      <w:pPr>
        <w:pStyle w:val="22"/>
        <w:numPr>
          <w:ilvl w:val="1"/>
          <w:numId w:val="13"/>
        </w:numPr>
        <w:shd w:val="clear" w:color="auto" w:fill="auto"/>
        <w:tabs>
          <w:tab w:val="left" w:pos="1325"/>
        </w:tabs>
        <w:spacing w:after="270"/>
        <w:ind w:firstLine="760"/>
      </w:pPr>
      <w:r w:rsidRPr="003F1892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51234424" w14:textId="77777777" w:rsidR="00D176EA" w:rsidRPr="003F1892" w:rsidRDefault="00A931D6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2931"/>
        </w:tabs>
        <w:spacing w:after="290" w:line="260" w:lineRule="exact"/>
        <w:ind w:left="2600"/>
      </w:pPr>
      <w:bookmarkStart w:id="21" w:name="bookmark21"/>
      <w:r w:rsidRPr="003F1892">
        <w:t>Адреса, реквизиты и подписи Сторон:</w:t>
      </w:r>
      <w:bookmarkEnd w:id="21"/>
    </w:p>
    <w:p w14:paraId="50FA0845" w14:textId="77777777" w:rsidR="00D176EA" w:rsidRPr="003F1892" w:rsidRDefault="00A931D6">
      <w:pPr>
        <w:pStyle w:val="90"/>
        <w:shd w:val="clear" w:color="auto" w:fill="auto"/>
        <w:tabs>
          <w:tab w:val="left" w:pos="6080"/>
        </w:tabs>
        <w:spacing w:before="0" w:after="298" w:line="220" w:lineRule="exact"/>
        <w:ind w:left="560"/>
      </w:pPr>
      <w:r w:rsidRPr="003F1892">
        <w:t>БАНК:</w:t>
      </w:r>
      <w:r w:rsidRPr="003F1892">
        <w:tab/>
        <w:t>АГЕНТСТВО:</w:t>
      </w:r>
    </w:p>
    <w:p w14:paraId="231C2E30" w14:textId="77777777" w:rsidR="00D176EA" w:rsidRPr="003F1892" w:rsidRDefault="00A931D6">
      <w:pPr>
        <w:pStyle w:val="90"/>
        <w:shd w:val="clear" w:color="auto" w:fill="auto"/>
        <w:spacing w:before="0" w:line="220" w:lineRule="exact"/>
        <w:ind w:left="6080"/>
        <w:jc w:val="left"/>
      </w:pPr>
      <w:r w:rsidRPr="003F1892">
        <w:t>АНО «АРСГ НО»</w:t>
      </w:r>
    </w:p>
    <w:p w14:paraId="0B24A93A" w14:textId="77777777" w:rsidR="00D176EA" w:rsidRPr="003F1892" w:rsidRDefault="00A931D6">
      <w:pPr>
        <w:pStyle w:val="90"/>
        <w:shd w:val="clear" w:color="auto" w:fill="auto"/>
        <w:spacing w:before="0" w:after="244" w:line="283" w:lineRule="exact"/>
        <w:ind w:left="6080" w:right="1020"/>
        <w:jc w:val="left"/>
      </w:pPr>
      <w:r w:rsidRPr="003F1892">
        <w:rPr>
          <w:rStyle w:val="92"/>
        </w:rPr>
        <w:t>ИНН</w:t>
      </w:r>
      <w:r w:rsidRPr="003F1892">
        <w:t xml:space="preserve"> 5260248556 </w:t>
      </w:r>
      <w:r w:rsidRPr="003F1892">
        <w:rPr>
          <w:rStyle w:val="92"/>
        </w:rPr>
        <w:t>КПП</w:t>
      </w:r>
      <w:r w:rsidRPr="003F1892">
        <w:t xml:space="preserve"> 526001001 </w:t>
      </w:r>
      <w:r w:rsidRPr="003F1892">
        <w:rPr>
          <w:rStyle w:val="92"/>
        </w:rPr>
        <w:t>ОГРН</w:t>
      </w:r>
      <w:r w:rsidRPr="003F1892">
        <w:t xml:space="preserve"> 1095200000884</w:t>
      </w:r>
    </w:p>
    <w:p w14:paraId="187CDBFB" w14:textId="77777777" w:rsidR="00D176EA" w:rsidRPr="003F1892" w:rsidRDefault="00A931D6">
      <w:pPr>
        <w:pStyle w:val="90"/>
        <w:shd w:val="clear" w:color="auto" w:fill="auto"/>
        <w:spacing w:before="0" w:line="278" w:lineRule="exact"/>
        <w:ind w:left="6080"/>
        <w:jc w:val="left"/>
      </w:pPr>
      <w:r w:rsidRPr="003F1892">
        <w:rPr>
          <w:rStyle w:val="92"/>
        </w:rPr>
        <w:t>Юридический адрес</w:t>
      </w:r>
      <w:r w:rsidRPr="003F1892">
        <w:t>:</w:t>
      </w:r>
    </w:p>
    <w:p w14:paraId="090FF1B9" w14:textId="77777777" w:rsidR="00D176EA" w:rsidRPr="003F1892" w:rsidRDefault="00A931D6">
      <w:pPr>
        <w:pStyle w:val="90"/>
        <w:shd w:val="clear" w:color="auto" w:fill="auto"/>
        <w:spacing w:before="0" w:after="236" w:line="278" w:lineRule="exact"/>
        <w:ind w:left="6080" w:right="1020"/>
        <w:jc w:val="left"/>
      </w:pPr>
      <w:r w:rsidRPr="003F1892">
        <w:t xml:space="preserve">603082,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ул.Костина</w:t>
      </w:r>
      <w:proofErr w:type="spellEnd"/>
      <w:r w:rsidRPr="003F1892">
        <w:t>, д.2, к.126</w:t>
      </w:r>
    </w:p>
    <w:p w14:paraId="43B8E8E6" w14:textId="77777777" w:rsidR="00D176EA" w:rsidRPr="003F1892" w:rsidRDefault="00A931D6">
      <w:pPr>
        <w:pStyle w:val="90"/>
        <w:shd w:val="clear" w:color="auto" w:fill="auto"/>
        <w:spacing w:before="0" w:line="283" w:lineRule="exact"/>
        <w:ind w:left="6080"/>
        <w:jc w:val="left"/>
      </w:pPr>
      <w:r w:rsidRPr="003F1892">
        <w:rPr>
          <w:rStyle w:val="92"/>
        </w:rPr>
        <w:t>Фактический адрес:</w:t>
      </w:r>
    </w:p>
    <w:p w14:paraId="27CB9D38" w14:textId="03FE23F1" w:rsidR="00D176EA" w:rsidRPr="003F1892" w:rsidRDefault="00A931D6">
      <w:pPr>
        <w:pStyle w:val="90"/>
        <w:shd w:val="clear" w:color="auto" w:fill="auto"/>
        <w:spacing w:before="0" w:after="267" w:line="283" w:lineRule="exact"/>
        <w:ind w:left="6080" w:right="1020"/>
        <w:jc w:val="left"/>
      </w:pPr>
      <w:r w:rsidRPr="003F1892">
        <w:t xml:space="preserve">603006,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ул.Горького</w:t>
      </w:r>
      <w:proofErr w:type="spellEnd"/>
      <w:r w:rsidRPr="003F1892">
        <w:t xml:space="preserve">, д.117, офис </w:t>
      </w:r>
      <w:r w:rsidR="006E1303" w:rsidRPr="003F1892">
        <w:t>1204</w:t>
      </w:r>
    </w:p>
    <w:p w14:paraId="495B22C4" w14:textId="77777777" w:rsidR="00D176EA" w:rsidRPr="003F1892" w:rsidRDefault="00A931D6">
      <w:pPr>
        <w:pStyle w:val="90"/>
        <w:shd w:val="clear" w:color="auto" w:fill="auto"/>
        <w:spacing w:before="0" w:after="213" w:line="250" w:lineRule="exact"/>
        <w:ind w:left="6080" w:right="1020"/>
        <w:jc w:val="left"/>
      </w:pPr>
      <w:r w:rsidRPr="003F1892">
        <w:rPr>
          <w:rStyle w:val="92"/>
        </w:rPr>
        <w:t>Платежные реквизиты</w:t>
      </w:r>
      <w:r w:rsidRPr="003F1892">
        <w:t>: р/</w:t>
      </w:r>
      <w:proofErr w:type="spellStart"/>
      <w:r w:rsidRPr="003F1892">
        <w:t>сч</w:t>
      </w:r>
      <w:proofErr w:type="spellEnd"/>
      <w:r w:rsidRPr="003F1892">
        <w:t xml:space="preserve">. 40701810242000000109 в Волго-Вятском банке ПАО Сбербанк </w:t>
      </w:r>
      <w:proofErr w:type="spellStart"/>
      <w:r w:rsidRPr="003F1892">
        <w:t>г.Нижний</w:t>
      </w:r>
      <w:proofErr w:type="spellEnd"/>
      <w:r w:rsidRPr="003F1892">
        <w:t xml:space="preserve"> Новгород к/</w:t>
      </w:r>
      <w:proofErr w:type="spellStart"/>
      <w:r w:rsidRPr="003F1892">
        <w:t>сч</w:t>
      </w:r>
      <w:proofErr w:type="spellEnd"/>
      <w:r w:rsidRPr="003F1892">
        <w:t>. 30101810900000000603 БИК 042202603</w:t>
      </w:r>
    </w:p>
    <w:p w14:paraId="4851A699" w14:textId="77777777" w:rsidR="00D176EA" w:rsidRPr="003F1892" w:rsidRDefault="00A931D6">
      <w:pPr>
        <w:pStyle w:val="90"/>
        <w:shd w:val="clear" w:color="auto" w:fill="auto"/>
        <w:spacing w:before="0" w:after="591" w:line="283" w:lineRule="exact"/>
        <w:ind w:left="6080" w:right="1020"/>
        <w:jc w:val="left"/>
      </w:pPr>
      <w:r w:rsidRPr="003F1892">
        <w:rPr>
          <w:rStyle w:val="92"/>
        </w:rPr>
        <w:t>Тел./факс:</w:t>
      </w:r>
      <w:r w:rsidRPr="003F1892">
        <w:t xml:space="preserve"> (831) 296-09-33, 296-09-32</w:t>
      </w:r>
    </w:p>
    <w:p w14:paraId="7F711CE9" w14:textId="77777777" w:rsidR="00D176EA" w:rsidRPr="003F1892" w:rsidRDefault="00A931D6">
      <w:pPr>
        <w:pStyle w:val="90"/>
        <w:shd w:val="clear" w:color="auto" w:fill="auto"/>
        <w:spacing w:before="0" w:after="294" w:line="220" w:lineRule="exact"/>
        <w:ind w:left="6080"/>
        <w:jc w:val="left"/>
      </w:pPr>
      <w:r w:rsidRPr="003F1892">
        <w:t>АГЕНТСТВО:</w:t>
      </w:r>
    </w:p>
    <w:p w14:paraId="316F14FA" w14:textId="0DB479DA" w:rsidR="00D176EA" w:rsidRPr="003F1892" w:rsidRDefault="00A931D6">
      <w:pPr>
        <w:pStyle w:val="90"/>
        <w:shd w:val="clear" w:color="auto" w:fill="auto"/>
        <w:spacing w:before="0" w:line="220" w:lineRule="exact"/>
        <w:ind w:left="6080"/>
        <w:jc w:val="left"/>
      </w:pPr>
      <w:r w:rsidRPr="003F1892">
        <w:rPr>
          <w:noProof/>
          <w:lang w:bidi="ar-SA"/>
        </w:rPr>
        <mc:AlternateContent>
          <mc:Choice Requires="wps">
            <w:drawing>
              <wp:anchor distT="0" distB="296545" distL="338455" distR="63500" simplePos="0" relativeHeight="377487106" behindDoc="1" locked="0" layoutInCell="1" allowOverlap="1" wp14:anchorId="5DAC3096" wp14:editId="2FFCBB91">
                <wp:simplePos x="0" y="0"/>
                <wp:positionH relativeFrom="margin">
                  <wp:posOffset>397510</wp:posOffset>
                </wp:positionH>
                <wp:positionV relativeFrom="paragraph">
                  <wp:posOffset>976630</wp:posOffset>
                </wp:positionV>
                <wp:extent cx="320040" cy="175895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AB08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3096" id="Text Box 9" o:spid="_x0000_s1028" type="#_x0000_t202" style="position:absolute;left:0;text-align:left;margin-left:31.3pt;margin-top:76.9pt;width:25.2pt;height:13.85pt;z-index:-125829374;visibility:visible;mso-wrap-style:square;mso-width-percent:0;mso-height-percent:0;mso-wrap-distance-left:26.65pt;mso-wrap-distance-top:0;mso-wrap-distance-right:5pt;mso-wrap-distance-bottom:2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" filled="f" stroked="f">
                <v:textbox style="mso-fit-shape-to-text:t" inset="0,0,0,0">
                  <w:txbxContent>
                    <w:p w14:paraId="4BE7AB08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МП.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473075" distL="1969135" distR="2008505" simplePos="0" relativeHeight="377487107" behindDoc="1" locked="0" layoutInCell="1" allowOverlap="1" wp14:anchorId="31D0E168" wp14:editId="374698EC">
                <wp:simplePos x="0" y="0"/>
                <wp:positionH relativeFrom="margin">
                  <wp:posOffset>2028190</wp:posOffset>
                </wp:positionH>
                <wp:positionV relativeFrom="paragraph">
                  <wp:posOffset>799465</wp:posOffset>
                </wp:positionV>
                <wp:extent cx="969010" cy="176530"/>
                <wp:effectExtent l="0" t="0" r="3175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B3DE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/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E168" id="Text Box 8" o:spid="_x0000_s1029" type="#_x0000_t202" style="position:absolute;left:0;text-align:left;margin-left:159.7pt;margin-top:62.95pt;width:76.3pt;height:13.9pt;z-index:-125829373;visibility:visible;mso-wrap-style:square;mso-width-percent:0;mso-height-percent:0;mso-wrap-distance-left:155.05pt;mso-wrap-distance-top:0;mso-wrap-distance-right:158.15pt;mso-wrap-distance-bottom:3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" filled="f" stroked="f">
                <v:textbox style="mso-fit-shape-to-text:t" inset="0,0,0,0">
                  <w:txbxContent>
                    <w:p w14:paraId="3EA2B3DE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/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405765" distL="63500" distR="457200" simplePos="0" relativeHeight="377487108" behindDoc="1" locked="0" layoutInCell="1" allowOverlap="1" wp14:anchorId="35641060" wp14:editId="0435E136">
                <wp:simplePos x="0" y="0"/>
                <wp:positionH relativeFrom="margin">
                  <wp:posOffset>5006340</wp:posOffset>
                </wp:positionH>
                <wp:positionV relativeFrom="paragraph">
                  <wp:posOffset>866140</wp:posOffset>
                </wp:positionV>
                <wp:extent cx="923290" cy="176530"/>
                <wp:effectExtent l="0" t="0" r="4445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19A89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/Назаров А.И./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1060" id="Text Box 7" o:spid="_x0000_s1030" type="#_x0000_t202" style="position:absolute;left:0;text-align:left;margin-left:394.2pt;margin-top:68.2pt;width:72.7pt;height:13.9pt;z-index:-125829372;visibility:visible;mso-wrap-style:square;mso-width-percent:0;mso-height-percent:0;mso-wrap-distance-left:5pt;mso-wrap-distance-top:0;mso-wrap-distance-right:36pt;mso-wrap-distance-bottom: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" filled="f" stroked="f">
                <v:textbox style="mso-fit-shape-to-text:t" inset="0,0,0,0">
                  <w:txbxContent>
                    <w:p w14:paraId="29C19A89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/Назаров А.И./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229235" distL="63500" distR="2155190" simplePos="0" relativeHeight="377487109" behindDoc="1" locked="0" layoutInCell="1" allowOverlap="1" wp14:anchorId="5AD4F230" wp14:editId="110F536C">
                <wp:simplePos x="0" y="0"/>
                <wp:positionH relativeFrom="margin">
                  <wp:posOffset>3909060</wp:posOffset>
                </wp:positionH>
                <wp:positionV relativeFrom="paragraph">
                  <wp:posOffset>1043305</wp:posOffset>
                </wp:positionV>
                <wp:extent cx="323215" cy="175895"/>
                <wp:effectExtent l="381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C971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F230" id="Text Box 6" o:spid="_x0000_s1031" type="#_x0000_t202" style="position:absolute;left:0;text-align:left;margin-left:307.8pt;margin-top:82.15pt;width:25.45pt;height:13.85pt;z-index:-125829371;visibility:visible;mso-wrap-style:square;mso-width-percent:0;mso-height-percent:0;mso-wrap-distance-left:5pt;mso-wrap-distance-top:0;mso-wrap-distance-right:169.7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" filled="f" stroked="f">
                <v:textbox style="mso-fit-shape-to-text:t" inset="0,0,0,0">
                  <w:txbxContent>
                    <w:p w14:paraId="0630C971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t>Директор</w:t>
      </w:r>
      <w:r w:rsidRPr="003F1892">
        <w:br w:type="page"/>
      </w:r>
    </w:p>
    <w:p w14:paraId="0D8477E4" w14:textId="77777777" w:rsidR="00D176EA" w:rsidRPr="003F1892" w:rsidRDefault="00A931D6">
      <w:pPr>
        <w:pStyle w:val="70"/>
        <w:shd w:val="clear" w:color="auto" w:fill="auto"/>
        <w:spacing w:after="231" w:line="211" w:lineRule="exact"/>
        <w:ind w:left="3640"/>
      </w:pPr>
      <w:r w:rsidRPr="003F1892">
        <w:t xml:space="preserve">Приложение № 4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 по предоставлению поручительств</w:t>
      </w:r>
    </w:p>
    <w:p w14:paraId="2DF81ABB" w14:textId="77777777" w:rsidR="00D176EA" w:rsidRPr="003F1892" w:rsidRDefault="00A931D6">
      <w:pPr>
        <w:pStyle w:val="26"/>
        <w:keepNext/>
        <w:keepLines/>
        <w:shd w:val="clear" w:color="auto" w:fill="auto"/>
        <w:tabs>
          <w:tab w:val="left" w:leader="underscore" w:pos="6490"/>
        </w:tabs>
        <w:spacing w:after="0" w:line="298" w:lineRule="exact"/>
        <w:ind w:left="3360"/>
      </w:pPr>
      <w:bookmarkStart w:id="22" w:name="bookmark22"/>
      <w:r w:rsidRPr="003F1892">
        <w:t>СОГЛАШЕНИЕ №</w:t>
      </w:r>
      <w:r w:rsidRPr="003F1892">
        <w:tab/>
      </w:r>
      <w:bookmarkEnd w:id="22"/>
    </w:p>
    <w:p w14:paraId="2226348D" w14:textId="77777777" w:rsidR="00D176EA" w:rsidRPr="003F1892" w:rsidRDefault="00A931D6">
      <w:pPr>
        <w:pStyle w:val="26"/>
        <w:keepNext/>
        <w:keepLines/>
        <w:shd w:val="clear" w:color="auto" w:fill="auto"/>
        <w:spacing w:after="330" w:line="298" w:lineRule="exact"/>
        <w:ind w:left="20"/>
        <w:jc w:val="center"/>
      </w:pPr>
      <w:bookmarkStart w:id="23" w:name="bookmark23"/>
      <w:r w:rsidRPr="003F1892">
        <w:t>о порядке сотрудничества по программе предоставления поручительств</w:t>
      </w:r>
      <w:r w:rsidRPr="003F1892">
        <w:br/>
        <w:t>по договорам об открытии аккредитива</w:t>
      </w:r>
      <w:bookmarkEnd w:id="23"/>
    </w:p>
    <w:p w14:paraId="2EBADD0A" w14:textId="6959EB7D" w:rsidR="00D176EA" w:rsidRPr="003F1892" w:rsidRDefault="00A931D6">
      <w:pPr>
        <w:pStyle w:val="22"/>
        <w:shd w:val="clear" w:color="auto" w:fill="auto"/>
        <w:tabs>
          <w:tab w:val="left" w:pos="5213"/>
          <w:tab w:val="left" w:leader="underscore" w:pos="5995"/>
          <w:tab w:val="left" w:leader="underscore" w:pos="8362"/>
          <w:tab w:val="left" w:leader="underscore" w:pos="9110"/>
        </w:tabs>
        <w:spacing w:after="728" w:line="260" w:lineRule="exact"/>
        <w:ind w:firstLine="0"/>
      </w:pPr>
      <w:r w:rsidRPr="003F1892">
        <w:t>город Нижний Новгород</w:t>
      </w:r>
      <w:r w:rsidRPr="003F1892">
        <w:tab/>
        <w:t>«</w:t>
      </w:r>
      <w:r w:rsidRPr="003F1892">
        <w:tab/>
        <w:t>»</w:t>
      </w:r>
      <w:r w:rsidRPr="003F1892">
        <w:tab/>
        <w:t>20</w:t>
      </w:r>
      <w:r w:rsidR="00A73D4F" w:rsidRPr="003F1892">
        <w:t>2</w:t>
      </w:r>
      <w:r w:rsidRPr="003F1892">
        <w:tab/>
        <w:t>г.</w:t>
      </w:r>
    </w:p>
    <w:p w14:paraId="51BE9DFA" w14:textId="77777777" w:rsidR="00D176EA" w:rsidRPr="003F1892" w:rsidRDefault="00A931D6">
      <w:pPr>
        <w:pStyle w:val="22"/>
        <w:shd w:val="clear" w:color="auto" w:fill="auto"/>
        <w:ind w:firstLine="0"/>
      </w:pPr>
      <w:r w:rsidRPr="003F1892">
        <w:t xml:space="preserve">Автономная некоммерческая организация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области», в дальнейшем именуемая «Агентство, РГО», в лице директора Назарова Алексея Ивановича, действующего на</w:t>
      </w:r>
    </w:p>
    <w:p w14:paraId="18BF5564" w14:textId="77777777" w:rsidR="00D176EA" w:rsidRPr="003F1892" w:rsidRDefault="00A931D6">
      <w:pPr>
        <w:pStyle w:val="22"/>
        <w:shd w:val="clear" w:color="auto" w:fill="auto"/>
        <w:tabs>
          <w:tab w:val="left" w:leader="underscore" w:pos="7262"/>
        </w:tabs>
        <w:ind w:firstLine="0"/>
      </w:pPr>
      <w:r w:rsidRPr="003F1892">
        <w:t>основании Устава, с одной стороны, и</w:t>
      </w:r>
      <w:r w:rsidRPr="003F1892">
        <w:tab/>
        <w:t>, генеральная лицензия</w:t>
      </w:r>
    </w:p>
    <w:p w14:paraId="7F3BA16F" w14:textId="77777777" w:rsidR="00D176EA" w:rsidRPr="003F1892" w:rsidRDefault="00A931D6">
      <w:pPr>
        <w:pStyle w:val="22"/>
        <w:shd w:val="clear" w:color="auto" w:fill="auto"/>
        <w:tabs>
          <w:tab w:val="left" w:pos="6979"/>
          <w:tab w:val="left" w:leader="underscore" w:pos="8362"/>
          <w:tab w:val="left" w:pos="8712"/>
        </w:tabs>
        <w:ind w:firstLine="0"/>
      </w:pPr>
      <w:r w:rsidRPr="003F1892">
        <w:t>Центрального банка Российской Федерации №</w:t>
      </w:r>
      <w:r w:rsidRPr="003F1892">
        <w:tab/>
      </w:r>
      <w:r w:rsidRPr="003F1892">
        <w:tab/>
        <w:t>,</w:t>
      </w:r>
      <w:r w:rsidRPr="003F1892">
        <w:tab/>
        <w:t>в лице</w:t>
      </w:r>
    </w:p>
    <w:p w14:paraId="2DAD23CD" w14:textId="77777777" w:rsidR="00D176EA" w:rsidRPr="003F1892" w:rsidRDefault="00A931D6">
      <w:pPr>
        <w:pStyle w:val="22"/>
        <w:shd w:val="clear" w:color="auto" w:fill="auto"/>
        <w:tabs>
          <w:tab w:val="left" w:leader="underscore" w:pos="3125"/>
          <w:tab w:val="left" w:pos="4416"/>
          <w:tab w:val="left" w:pos="7262"/>
          <w:tab w:val="left" w:pos="8712"/>
        </w:tabs>
        <w:ind w:firstLine="0"/>
      </w:pPr>
      <w:r w:rsidRPr="003F1892">
        <w:tab/>
        <w:t>,</w:t>
      </w:r>
      <w:r w:rsidRPr="003F1892">
        <w:tab/>
        <w:t>действующего</w:t>
      </w:r>
      <w:r w:rsidRPr="003F1892">
        <w:tab/>
        <w:t>на</w:t>
      </w:r>
      <w:r w:rsidRPr="003F1892">
        <w:tab/>
        <w:t>основании</w:t>
      </w:r>
    </w:p>
    <w:p w14:paraId="66432857" w14:textId="77777777" w:rsidR="00D176EA" w:rsidRPr="003F1892" w:rsidRDefault="00A931D6">
      <w:pPr>
        <w:pStyle w:val="22"/>
        <w:shd w:val="clear" w:color="auto" w:fill="auto"/>
        <w:tabs>
          <w:tab w:val="left" w:leader="underscore" w:pos="3768"/>
        </w:tabs>
        <w:ind w:firstLine="0"/>
      </w:pPr>
      <w:r w:rsidRPr="003F1892">
        <w:tab/>
        <w:t>, в дальнейшем именуемое «Банк», с другой стороны,</w:t>
      </w:r>
    </w:p>
    <w:p w14:paraId="396F8CA3" w14:textId="77777777" w:rsidR="00D176EA" w:rsidRPr="003F1892" w:rsidRDefault="00A931D6">
      <w:pPr>
        <w:pStyle w:val="22"/>
        <w:shd w:val="clear" w:color="auto" w:fill="auto"/>
        <w:spacing w:after="330"/>
        <w:ind w:firstLine="0"/>
      </w:pPr>
      <w:r w:rsidRPr="003F1892">
        <w:t>вместе и по отдельности именуемые «Стороны», заключили настоящее Соглашение о порядке сотрудничества по программе предоставления поручительств по договорам об открытии аккредитива (далее - Соглашение) о нижеследующем.</w:t>
      </w:r>
    </w:p>
    <w:p w14:paraId="07732CCC" w14:textId="77777777" w:rsidR="00D176EA" w:rsidRPr="003F1892" w:rsidRDefault="00A931D6">
      <w:pPr>
        <w:pStyle w:val="26"/>
        <w:keepNext/>
        <w:keepLines/>
        <w:shd w:val="clear" w:color="auto" w:fill="auto"/>
        <w:spacing w:after="188" w:line="260" w:lineRule="exact"/>
        <w:ind w:left="20"/>
        <w:jc w:val="center"/>
      </w:pPr>
      <w:bookmarkStart w:id="24" w:name="bookmark24"/>
      <w:r w:rsidRPr="003F1892">
        <w:t>1. Цели Соглашения</w:t>
      </w:r>
      <w:bookmarkEnd w:id="24"/>
    </w:p>
    <w:p w14:paraId="688A50F1" w14:textId="70E704CF" w:rsidR="00D176EA" w:rsidRPr="003F1892" w:rsidRDefault="00A931D6">
      <w:pPr>
        <w:pStyle w:val="22"/>
        <w:numPr>
          <w:ilvl w:val="0"/>
          <w:numId w:val="14"/>
        </w:numPr>
        <w:shd w:val="clear" w:color="auto" w:fill="auto"/>
        <w:tabs>
          <w:tab w:val="left" w:pos="1237"/>
        </w:tabs>
        <w:ind w:firstLine="760"/>
      </w:pPr>
      <w:r w:rsidRPr="003F1892">
        <w:t>Целью настоящего Соглашения является расширение системы гарантий по обязательствам субъектов малого и среднего предпринимательства Нижегородской</w:t>
      </w:r>
      <w:r w:rsidR="0094717F" w:rsidRPr="003F1892">
        <w:t xml:space="preserve"> области (далее - субъекты МСП),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, создание условий в интересах субъектов </w:t>
      </w:r>
      <w:r w:rsidR="0094717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для обеспечения им равного доступа к финансовым ресурсам.</w:t>
      </w:r>
    </w:p>
    <w:p w14:paraId="1D502EA8" w14:textId="648A70EE" w:rsidR="00D176EA" w:rsidRPr="003F1892" w:rsidRDefault="00A931D6">
      <w:pPr>
        <w:pStyle w:val="22"/>
        <w:numPr>
          <w:ilvl w:val="0"/>
          <w:numId w:val="14"/>
        </w:numPr>
        <w:shd w:val="clear" w:color="auto" w:fill="auto"/>
        <w:tabs>
          <w:tab w:val="left" w:pos="1237"/>
        </w:tabs>
        <w:ind w:firstLine="760"/>
      </w:pPr>
      <w:r w:rsidRPr="003F1892">
        <w:t>Для реализации цели, предусмотренной подпунктом 1.1 настоящего Соглашения, РГО разработана программа содействия развитию системы гарантий для субъект</w:t>
      </w:r>
      <w:r w:rsidR="0094717F" w:rsidRPr="003F1892">
        <w:t>ов 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(далее - программа РГО), предусматривающая предоставление РГО на условиях субсидиарной ответственности РГО поручительств (далее - поручительства) по обязательствам субъектов </w:t>
      </w:r>
      <w:r w:rsidR="0094717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договорам об открытии аккредитива.</w:t>
      </w:r>
    </w:p>
    <w:p w14:paraId="281A953C" w14:textId="77777777" w:rsidR="00D176EA" w:rsidRPr="003F1892" w:rsidRDefault="00A931D6">
      <w:pPr>
        <w:pStyle w:val="22"/>
        <w:numPr>
          <w:ilvl w:val="0"/>
          <w:numId w:val="14"/>
        </w:numPr>
        <w:shd w:val="clear" w:color="auto" w:fill="auto"/>
        <w:tabs>
          <w:tab w:val="left" w:pos="1237"/>
        </w:tabs>
        <w:spacing w:after="330"/>
        <w:ind w:firstLine="760"/>
      </w:pPr>
      <w:r w:rsidRPr="003F1892">
        <w:t>Настоящее Соглашение регламентирует участие Банка в программе РГО в качестве партнёра.</w:t>
      </w:r>
    </w:p>
    <w:p w14:paraId="1EDBED19" w14:textId="77777777" w:rsidR="00D176EA" w:rsidRPr="003F1892" w:rsidRDefault="00A931D6">
      <w:pPr>
        <w:pStyle w:val="26"/>
        <w:keepNext/>
        <w:keepLines/>
        <w:shd w:val="clear" w:color="auto" w:fill="auto"/>
        <w:spacing w:after="192" w:line="260" w:lineRule="exact"/>
        <w:ind w:left="20"/>
        <w:jc w:val="center"/>
      </w:pPr>
      <w:bookmarkStart w:id="25" w:name="bookmark25"/>
      <w:r w:rsidRPr="003F1892">
        <w:t>2. Программа РГО</w:t>
      </w:r>
      <w:bookmarkEnd w:id="25"/>
    </w:p>
    <w:p w14:paraId="7623AACD" w14:textId="66758B57" w:rsidR="00D176EA" w:rsidRPr="003F1892" w:rsidRDefault="00A931D6">
      <w:pPr>
        <w:pStyle w:val="22"/>
        <w:numPr>
          <w:ilvl w:val="0"/>
          <w:numId w:val="15"/>
        </w:numPr>
        <w:shd w:val="clear" w:color="auto" w:fill="auto"/>
        <w:tabs>
          <w:tab w:val="left" w:pos="1237"/>
        </w:tabs>
        <w:ind w:firstLine="760"/>
      </w:pPr>
      <w:r w:rsidRPr="003F1892">
        <w:t xml:space="preserve">Программа РГО предусматривает предоставление на условиях субсидиарной ответственности РГО поручительств по обязательствам субъектов </w:t>
      </w:r>
      <w:r w:rsidR="0094717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договорам об открытии аккредитива. В этих целях уполномоченными органами РГО утверждаются:</w:t>
      </w:r>
    </w:p>
    <w:p w14:paraId="515C68B1" w14:textId="358626D1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2"/>
        </w:tabs>
        <w:ind w:firstLine="760"/>
      </w:pPr>
      <w:r w:rsidRPr="003F1892">
        <w:t xml:space="preserve">требования к субъектам </w:t>
      </w:r>
      <w:r w:rsidR="0094717F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и заявкам на открытие аккредитива, по которым РГО предоставляет поручительства;</w:t>
      </w:r>
    </w:p>
    <w:p w14:paraId="61292FA2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2"/>
        </w:tabs>
        <w:ind w:firstLine="760"/>
      </w:pPr>
      <w:r w:rsidRPr="003F1892">
        <w:t>ограничения по размеру представляемых РГО поручительств, как в абсолютном, так и в относительном выражении;</w:t>
      </w:r>
    </w:p>
    <w:p w14:paraId="041531D2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ind w:firstLine="760"/>
      </w:pPr>
      <w:r w:rsidRPr="003F1892">
        <w:t>общий лимит поручительств (максимальный совокупный объём всех действующих поручительств РГО) и порядок его изменения;</w:t>
      </w:r>
    </w:p>
    <w:p w14:paraId="3C250235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ind w:firstLine="760"/>
      </w:pPr>
      <w:r w:rsidRPr="003F1892">
        <w:t>лимит партнёра РГО - максимальный объем поручительств партнёра Фонда;</w:t>
      </w:r>
    </w:p>
    <w:p w14:paraId="72D27894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7"/>
        </w:tabs>
        <w:ind w:firstLine="760"/>
      </w:pPr>
      <w:r w:rsidRPr="003F1892">
        <w:t>внутренние нормативные документы, регламентирующие порядок и условия предоставления поручительств;</w:t>
      </w:r>
    </w:p>
    <w:p w14:paraId="0F68B0FE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after="270"/>
        <w:ind w:firstLine="760"/>
      </w:pPr>
      <w:r w:rsidRPr="003F1892">
        <w:t>типовая форма договора поручительства по договору об открытии аккредитива.</w:t>
      </w:r>
    </w:p>
    <w:p w14:paraId="3E5AB10D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152"/>
        </w:tabs>
        <w:spacing w:after="248" w:line="260" w:lineRule="exact"/>
        <w:ind w:left="2800"/>
      </w:pPr>
      <w:bookmarkStart w:id="26" w:name="bookmark26"/>
      <w:r w:rsidRPr="003F1892">
        <w:t>Принципы взаимодействия Сторон</w:t>
      </w:r>
      <w:bookmarkEnd w:id="26"/>
    </w:p>
    <w:p w14:paraId="38472314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45"/>
        </w:tabs>
        <w:ind w:firstLine="760"/>
      </w:pPr>
      <w:r w:rsidRPr="003F1892">
        <w:t>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1C198A90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45"/>
        </w:tabs>
        <w:ind w:firstLine="760"/>
      </w:pPr>
      <w:r w:rsidRPr="003F1892">
        <w:t>Стороны в своей деятельности руководствуются принципами открытости, прозрачности, публичности и конкуренции.</w:t>
      </w:r>
    </w:p>
    <w:p w14:paraId="1AE5770E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95"/>
        </w:tabs>
        <w:ind w:firstLine="760"/>
      </w:pPr>
      <w:r w:rsidRPr="003F1892">
        <w:t>РГО ежеквартально предоставляет по запросу Банка информацию:</w:t>
      </w:r>
    </w:p>
    <w:p w14:paraId="70150529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</w:pPr>
      <w:r w:rsidRPr="003F1892">
        <w:t>о размере активов РГО, их качественной и количественной структуре по состоянию на последний отчётный период (квартал);</w:t>
      </w:r>
    </w:p>
    <w:p w14:paraId="7173F51F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</w:pPr>
      <w:r w:rsidRPr="003F1892">
        <w:t>об общем объёме действующих обязательств перед всеми партнёрами Фонда по состоянию на последний отчётный период (квартал);</w:t>
      </w:r>
    </w:p>
    <w:p w14:paraId="088F9097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</w:pPr>
      <w:r w:rsidRPr="003F1892">
        <w:t>об объёме выданных РГО поручительств и прекращённых обязательствах по состоянию на последний отчётный период (квартал);</w:t>
      </w:r>
    </w:p>
    <w:p w14:paraId="06AA9ABF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62"/>
        </w:tabs>
        <w:ind w:firstLine="760"/>
      </w:pPr>
      <w:r w:rsidRPr="003F1892">
        <w:t>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</w:t>
      </w:r>
    </w:p>
    <w:p w14:paraId="59FF331A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ind w:firstLine="760"/>
      </w:pPr>
      <w:r w:rsidRPr="003F1892">
        <w:t>о текущих (оставшихся) объёмах лимита поручительств на партнёра РГО.</w:t>
      </w:r>
    </w:p>
    <w:p w14:paraId="2E58629C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95"/>
        </w:tabs>
        <w:ind w:firstLine="760"/>
      </w:pPr>
      <w:r w:rsidRPr="003F1892">
        <w:t>Банк ежеквартально предоставляет по запросу РГО информацию:</w:t>
      </w:r>
    </w:p>
    <w:p w14:paraId="0FCBBF4F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024"/>
        </w:tabs>
        <w:ind w:firstLine="760"/>
      </w:pPr>
      <w:r w:rsidRPr="003F1892">
        <w:t>об объёме аккредитивов, выданных под поручительство РГО за прошедший период (квартал);</w:t>
      </w:r>
    </w:p>
    <w:p w14:paraId="1676FBDD" w14:textId="3B75AAA8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ind w:firstLine="760"/>
      </w:pPr>
      <w:r w:rsidRPr="003F1892">
        <w:t xml:space="preserve"> об общем объёме аккредитивов, выданных Банком субъектам </w:t>
      </w:r>
      <w:r w:rsidR="00C4352B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за прошедший период (квартал) без поручительства РГО;</w:t>
      </w:r>
    </w:p>
    <w:p w14:paraId="6DA90FAB" w14:textId="17F5E21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ind w:firstLine="760"/>
      </w:pPr>
      <w:r w:rsidRPr="003F1892">
        <w:t xml:space="preserve"> об общем количестве субъектов </w:t>
      </w:r>
      <w:r w:rsidR="0043209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, заключивших договоры об открытии аккредитивов по программе РГО за прошедший период (квартал);</w:t>
      </w:r>
    </w:p>
    <w:p w14:paraId="09CB10C8" w14:textId="271A7749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7"/>
        </w:tabs>
        <w:ind w:firstLine="760"/>
      </w:pPr>
      <w:r w:rsidRPr="003F1892">
        <w:t xml:space="preserve">о причинах отказов в открытии аккредитивов субъектам </w:t>
      </w:r>
      <w:r w:rsidR="0043209F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(обобщенная информация) за прошедший период (квартал);</w:t>
      </w:r>
    </w:p>
    <w:p w14:paraId="4E4F6D4C" w14:textId="5BD5318C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ind w:firstLine="760"/>
      </w:pPr>
      <w:r w:rsidRPr="003F1892">
        <w:t xml:space="preserve">об общем объёме просроченных и неисполненных субъектами </w:t>
      </w:r>
      <w:r w:rsidR="0043209F" w:rsidRPr="003F1892">
        <w:t>МСП, организациями инфраструктуры поддержки субъектов МСП, физическими лицами, применяющими специальный налоговый режим «Налог на профессиональный доход»</w:t>
      </w:r>
      <w:r w:rsidRPr="003F1892">
        <w:t xml:space="preserve"> обязательств по договорам об открытии аккредитива, выданным под поручительство РГО;</w:t>
      </w:r>
    </w:p>
    <w:p w14:paraId="5820CFA1" w14:textId="77777777" w:rsidR="00D176EA" w:rsidRPr="003F1892" w:rsidRDefault="00A931D6">
      <w:pPr>
        <w:pStyle w:val="22"/>
        <w:numPr>
          <w:ilvl w:val="0"/>
          <w:numId w:val="4"/>
        </w:numPr>
        <w:shd w:val="clear" w:color="auto" w:fill="auto"/>
        <w:tabs>
          <w:tab w:val="left" w:pos="957"/>
        </w:tabs>
        <w:spacing w:after="270"/>
        <w:ind w:firstLine="760"/>
      </w:pPr>
      <w:r w:rsidRPr="003F1892">
        <w:t>об общем объёме требований, предъявленных Банком к РГО по выданным поручительствам за прошедший период (квартал).</w:t>
      </w:r>
    </w:p>
    <w:p w14:paraId="7DCA3737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988"/>
        </w:tabs>
        <w:spacing w:after="0" w:line="260" w:lineRule="exact"/>
        <w:ind w:left="3640"/>
      </w:pPr>
      <w:bookmarkStart w:id="27" w:name="bookmark27"/>
      <w:r w:rsidRPr="003F1892">
        <w:t>Обязанности Сторон</w:t>
      </w:r>
      <w:bookmarkEnd w:id="27"/>
    </w:p>
    <w:p w14:paraId="51B5301E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45"/>
        </w:tabs>
        <w:ind w:firstLine="740"/>
      </w:pPr>
      <w:r w:rsidRPr="003F1892">
        <w:t>РГО обязуется:</w:t>
      </w:r>
    </w:p>
    <w:p w14:paraId="2F03C18C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37"/>
        </w:tabs>
        <w:ind w:firstLine="740"/>
      </w:pPr>
      <w:r w:rsidRPr="003F1892">
        <w:t>Обеспечить единые прин</w:t>
      </w:r>
      <w:r w:rsidRPr="003F1892">
        <w:rPr>
          <w:rStyle w:val="28"/>
        </w:rPr>
        <w:t>ц</w:t>
      </w:r>
      <w:r w:rsidRPr="003F1892">
        <w:t>ипы участия банков-партнёров в программе РГО.</w:t>
      </w:r>
    </w:p>
    <w:p w14:paraId="3E24D8BF" w14:textId="337C3E0C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Проводить активную политику по информированию субъектов </w:t>
      </w:r>
      <w:r w:rsidR="008B4BF1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РГО;</w:t>
      </w:r>
    </w:p>
    <w:p w14:paraId="269BFCC4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>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</w:t>
      </w:r>
    </w:p>
    <w:p w14:paraId="493CBBD3" w14:textId="03F316FD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608"/>
        </w:tabs>
        <w:ind w:firstLine="740"/>
      </w:pPr>
      <w:r w:rsidRPr="003F1892">
        <w:t xml:space="preserve">Использовать ссылки на Банк при реализации политики по информированию субъектов </w:t>
      </w:r>
      <w:r w:rsidR="008B4BF1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РГО, в том числе обеспечить доступ к ссылке на сайт Банка на сайте РГО.</w:t>
      </w:r>
    </w:p>
    <w:p w14:paraId="39FE7893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>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726480F5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>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14B423E1" w14:textId="26825B93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субъектов </w:t>
      </w:r>
      <w:r w:rsidR="00B35B0B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договорам об открытии аккредитива, если это не противоречит требованиям действующего законодательства Российской Федерации.</w:t>
      </w:r>
    </w:p>
    <w:p w14:paraId="5DD11F5E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45"/>
        </w:tabs>
        <w:ind w:firstLine="740"/>
      </w:pPr>
      <w:r w:rsidRPr="003F1892">
        <w:t>Банк обязуется:</w:t>
      </w:r>
    </w:p>
    <w:p w14:paraId="3AAD2E91" w14:textId="796A3D49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Обеспечивать открытие аккредитивов субъектам </w:t>
      </w:r>
      <w:r w:rsidR="00B47773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с привлечением в качестве обеспечения таких гарантий поручительств РГО путём заключения договоров поручительства по типовой форме, утвержденной уполномоченным органом РГО.</w:t>
      </w:r>
    </w:p>
    <w:p w14:paraId="20E04D37" w14:textId="11DCF3CB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Оказывать информационную и консультационную поддержку субъектам </w:t>
      </w:r>
      <w:r w:rsidR="00B47773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>, в определении предпочтительных форм финансирования проектов и текущей деятельности.</w:t>
      </w:r>
    </w:p>
    <w:p w14:paraId="57FEF6F8" w14:textId="0096828F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Информировать субъектов </w:t>
      </w:r>
      <w:r w:rsidR="00B47773" w:rsidRPr="003F1892">
        <w:t>МСП, организации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программе РГО, а также оказывать им консультационную поддержку по программе РГО;</w:t>
      </w:r>
    </w:p>
    <w:p w14:paraId="6B556693" w14:textId="41601C0F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608"/>
        </w:tabs>
        <w:ind w:firstLine="740"/>
      </w:pPr>
      <w:r w:rsidRPr="003F1892">
        <w:t xml:space="preserve">Проводить взвешенную и осмотрительную политику открытия аккредитивов субъектам </w:t>
      </w:r>
      <w:r w:rsidR="00B47773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по программе РГО.</w:t>
      </w:r>
    </w:p>
    <w:p w14:paraId="464D177A" w14:textId="5974C4AD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Обеспечить создание условий для внедрения перспективных банковских продуктов и технологий обслуживания субъектов </w:t>
      </w:r>
      <w:r w:rsidR="00B47773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168A89C0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>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5BD349D7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2"/>
        </w:tabs>
        <w:ind w:firstLine="740"/>
      </w:pPr>
      <w:r w:rsidRPr="003F1892">
        <w:t>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53C494B2" w14:textId="5BC0A99A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20"/>
        </w:tabs>
        <w:ind w:firstLine="740"/>
      </w:pPr>
      <w:r w:rsidRPr="003F1892">
        <w:t xml:space="preserve">В процессе открытия аккредитивов субъектам </w:t>
      </w:r>
      <w:r w:rsidR="007C2646" w:rsidRPr="003F1892">
        <w:t>МСП, организациям инфраструктуры поддержки субъектов МСП, физическим лицам, применяющим специальный налоговый режим «Налог на профессиональный доход»</w:t>
      </w:r>
      <w:r w:rsidRPr="003F1892">
        <w:t xml:space="preserve"> по программе РГО соблюдать касающиеся Банка положения действующих на момент открытия аккредитива внутренних нормативных документов РГО, регламентирующих порядок и условия предоставления поручительств по договорам об открытии аккредитива.</w:t>
      </w:r>
    </w:p>
    <w:p w14:paraId="37895777" w14:textId="2A2186D4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38"/>
        </w:tabs>
        <w:ind w:firstLine="760"/>
      </w:pPr>
      <w:r w:rsidRPr="003F1892">
        <w:t xml:space="preserve">Осуществлять в порядке, предусмотренном локальными нормативными актами Банка, мониторинг финансового состояния субъектов </w:t>
      </w:r>
      <w:r w:rsidR="00E751F4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течение всего срока действия аккредитива, обеспеченного поручительством, и ежеквартально предоставлять информацию о проверке финансового состояния субъектов </w:t>
      </w:r>
      <w:r w:rsidR="00E751F4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в срок не позднее 5 (пяти) рабочих дней со дня проведения соответствующей проверки.</w:t>
      </w:r>
    </w:p>
    <w:p w14:paraId="2AED522A" w14:textId="77777777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603"/>
        </w:tabs>
        <w:spacing w:after="270"/>
        <w:ind w:firstLine="760"/>
      </w:pPr>
      <w:r w:rsidRPr="003F1892">
        <w:t>По запросу РГО предоставлять иные сведения и (или) документы, касающиеся деятельности Банка в том числе по договорам об открытии аккредитива, обеспеченным поручительством, если это не противоречит требованиям действующего законодательства Российской Федерации.</w:t>
      </w:r>
    </w:p>
    <w:p w14:paraId="6D75D83E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793"/>
        </w:tabs>
        <w:spacing w:after="248" w:line="260" w:lineRule="exact"/>
        <w:ind w:left="3480"/>
      </w:pPr>
      <w:bookmarkStart w:id="28" w:name="bookmark28"/>
      <w:r w:rsidRPr="003F1892">
        <w:t>Другие договорённости</w:t>
      </w:r>
      <w:bookmarkEnd w:id="28"/>
    </w:p>
    <w:p w14:paraId="5CF5AB32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60"/>
        </w:tabs>
        <w:ind w:firstLine="760"/>
      </w:pPr>
      <w:r w:rsidRPr="003F1892">
        <w:t>Стороны также договорились:</w:t>
      </w:r>
    </w:p>
    <w:p w14:paraId="57B593ED" w14:textId="351C0A22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38"/>
        </w:tabs>
        <w:ind w:firstLine="760"/>
      </w:pPr>
      <w:r w:rsidRPr="003F1892">
        <w:t xml:space="preserve">О сотрудничестве в сфере проведения семинаров и презентаций для субъектов </w:t>
      </w:r>
      <w:r w:rsidR="000B40F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по вопросам управления финансами организации, продуктам и технологиям банковского обслуживания.</w:t>
      </w:r>
    </w:p>
    <w:p w14:paraId="6BF8C11D" w14:textId="1607AF08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38"/>
        </w:tabs>
        <w:ind w:firstLine="760"/>
      </w:pPr>
      <w:r w:rsidRPr="003F1892">
        <w:t xml:space="preserve">О проведении совместных информационных компаний, направленных на информирование субъектов </w:t>
      </w:r>
      <w:r w:rsidR="000B40F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</w:t>
      </w:r>
      <w:r w:rsidR="000B40F6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41156375" w14:textId="75913349" w:rsidR="00D176EA" w:rsidRPr="003F1892" w:rsidRDefault="00A931D6">
      <w:pPr>
        <w:pStyle w:val="22"/>
        <w:numPr>
          <w:ilvl w:val="2"/>
          <w:numId w:val="16"/>
        </w:numPr>
        <w:shd w:val="clear" w:color="auto" w:fill="auto"/>
        <w:tabs>
          <w:tab w:val="left" w:pos="1438"/>
        </w:tabs>
        <w:spacing w:after="270"/>
        <w:ind w:firstLine="760"/>
      </w:pPr>
      <w:r w:rsidRPr="003F1892">
        <w:t xml:space="preserve">О взаимном консультировании по вопросам развития субъектов </w:t>
      </w:r>
      <w:r w:rsidR="00461E9F" w:rsidRPr="003F1892">
        <w:t>МСП, организаций инфраструктуры поддержки субъектов МСП, физических лиц, применяющих специальный налоговый режим «Налог на профессиональный доход»</w:t>
      </w:r>
      <w:r w:rsidRPr="003F1892">
        <w:t>.</w:t>
      </w:r>
    </w:p>
    <w:p w14:paraId="6C9544F6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373"/>
        </w:tabs>
        <w:spacing w:after="252" w:line="260" w:lineRule="exact"/>
        <w:ind w:left="3060"/>
      </w:pPr>
      <w:bookmarkStart w:id="29" w:name="bookmark29"/>
      <w:r w:rsidRPr="003F1892">
        <w:t>Условия конфиденциальности</w:t>
      </w:r>
      <w:bookmarkEnd w:id="29"/>
    </w:p>
    <w:p w14:paraId="358379D1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042"/>
        </w:tabs>
        <w:spacing w:after="270"/>
        <w:ind w:firstLine="580"/>
      </w:pPr>
      <w:r w:rsidRPr="003F1892">
        <w:t>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0FE528DC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473"/>
        </w:tabs>
        <w:spacing w:after="252" w:line="260" w:lineRule="exact"/>
        <w:ind w:left="3160"/>
      </w:pPr>
      <w:bookmarkStart w:id="30" w:name="bookmark30"/>
      <w:r w:rsidRPr="003F1892">
        <w:t>Заключительные положения</w:t>
      </w:r>
      <w:bookmarkEnd w:id="30"/>
    </w:p>
    <w:p w14:paraId="655D42E8" w14:textId="0943D685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Настоящее Соглашение вступает в силу с момента подписания его Сторонами и действует бессрочно.</w:t>
      </w:r>
    </w:p>
    <w:p w14:paraId="0A8951DC" w14:textId="51161879" w:rsidR="00523CC9" w:rsidRPr="003F1892" w:rsidRDefault="00523CC9" w:rsidP="00523CC9">
      <w:pPr>
        <w:pStyle w:val="22"/>
        <w:shd w:val="clear" w:color="auto" w:fill="auto"/>
        <w:tabs>
          <w:tab w:val="left" w:pos="1230"/>
        </w:tabs>
        <w:ind w:firstLine="760"/>
      </w:pPr>
      <w:r w:rsidRPr="003F1892">
        <w:rPr>
          <w:i/>
          <w:iCs/>
        </w:rPr>
        <w:t xml:space="preserve">Положения настоящего Соглашения, касающиеся взаимодействия Сторон  в части предоставления поручительств по обязательствам физических лиц, применяющих специальный налоговый режим «Налог на профессиональный доход», применяются с даты внесения изменений в учредительные документы Агентства, а также соответствующие внутренние документы Агентства, регулирующие порядок предоставления поручительства, в виде дополнения субъектного состава получателей гарантийной поддержки физическими лицами, </w:t>
      </w:r>
      <w:r w:rsidRPr="003F1892">
        <w:rPr>
          <w:bCs/>
          <w:i/>
          <w:iCs/>
        </w:rPr>
        <w:t>применяющими специальный налоговый режим</w:t>
      </w:r>
      <w:r w:rsidRPr="003F1892">
        <w:rPr>
          <w:i/>
          <w:iCs/>
        </w:rPr>
        <w:t xml:space="preserve"> «Налог на профессиональный доход»</w:t>
      </w:r>
      <w:r w:rsidRPr="003F1892">
        <w:rPr>
          <w:rStyle w:val="ae"/>
          <w:i/>
          <w:iCs/>
        </w:rPr>
        <w:footnoteReference w:id="7"/>
      </w:r>
      <w:r w:rsidRPr="003F1892">
        <w:rPr>
          <w:i/>
          <w:iCs/>
        </w:rPr>
        <w:t>.</w:t>
      </w:r>
    </w:p>
    <w:p w14:paraId="45DCA6F5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14:paraId="3CFDD554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Настоящее соглашение считается расторгнутым с даты отзыва лицензии на осуществление банковских операций у Банка.</w:t>
      </w:r>
    </w:p>
    <w:p w14:paraId="70EDC690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Расторжение настоящего Соглашения не влечёт за собой расторжения действующих договоров поручительства.</w:t>
      </w:r>
    </w:p>
    <w:p w14:paraId="6CE7745A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Расторжение настоящего Соглашения не накладывает на Стороны никаких финансовых обязательств.</w:t>
      </w:r>
    </w:p>
    <w:p w14:paraId="06678C39" w14:textId="7E7A4CF0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230"/>
        </w:tabs>
        <w:ind w:firstLine="760"/>
      </w:pPr>
      <w:r w:rsidRPr="003F1892">
        <w:t>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D7B0CFF" w14:textId="77777777" w:rsidR="00D176EA" w:rsidRPr="003F1892" w:rsidRDefault="00A931D6">
      <w:pPr>
        <w:pStyle w:val="22"/>
        <w:numPr>
          <w:ilvl w:val="1"/>
          <w:numId w:val="16"/>
        </w:numPr>
        <w:shd w:val="clear" w:color="auto" w:fill="auto"/>
        <w:tabs>
          <w:tab w:val="left" w:pos="1363"/>
        </w:tabs>
        <w:spacing w:after="274" w:line="302" w:lineRule="exact"/>
        <w:ind w:firstLine="740"/>
        <w:jc w:val="left"/>
      </w:pPr>
      <w:r w:rsidRPr="003F1892">
        <w:t>Настоящее Соглашение составлено в двух экземплярах, имею</w:t>
      </w:r>
      <w:r w:rsidRPr="003F1892">
        <w:rPr>
          <w:rStyle w:val="28"/>
        </w:rPr>
        <w:t>щ</w:t>
      </w:r>
      <w:r w:rsidRPr="003F1892">
        <w:t>их одинаковую юридическую силу, по одному экземпляру для каждой Стороны.</w:t>
      </w:r>
    </w:p>
    <w:p w14:paraId="04AE6583" w14:textId="77777777" w:rsidR="00D176EA" w:rsidRPr="003F1892" w:rsidRDefault="00A931D6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2936"/>
        </w:tabs>
        <w:spacing w:after="290" w:line="260" w:lineRule="exact"/>
        <w:ind w:left="2600"/>
      </w:pPr>
      <w:bookmarkStart w:id="31" w:name="bookmark31"/>
      <w:r w:rsidRPr="003F1892">
        <w:t>Адреса, реквизиты и подписи Сторон:</w:t>
      </w:r>
      <w:bookmarkEnd w:id="31"/>
    </w:p>
    <w:p w14:paraId="31790205" w14:textId="77777777" w:rsidR="00D176EA" w:rsidRPr="003F1892" w:rsidRDefault="00A931D6">
      <w:pPr>
        <w:pStyle w:val="90"/>
        <w:shd w:val="clear" w:color="auto" w:fill="auto"/>
        <w:tabs>
          <w:tab w:val="left" w:pos="6080"/>
        </w:tabs>
        <w:spacing w:before="0" w:after="298" w:line="220" w:lineRule="exact"/>
        <w:ind w:left="560"/>
      </w:pPr>
      <w:r w:rsidRPr="003F1892">
        <w:t>БАНК:</w:t>
      </w:r>
      <w:r w:rsidRPr="003F1892">
        <w:tab/>
        <w:t>АГЕНТСТВО:</w:t>
      </w:r>
    </w:p>
    <w:p w14:paraId="0A4F52D6" w14:textId="77777777" w:rsidR="00D176EA" w:rsidRPr="003F1892" w:rsidRDefault="00A931D6">
      <w:pPr>
        <w:pStyle w:val="90"/>
        <w:shd w:val="clear" w:color="auto" w:fill="auto"/>
        <w:spacing w:before="0" w:line="220" w:lineRule="exact"/>
        <w:ind w:left="6080"/>
        <w:jc w:val="left"/>
      </w:pPr>
      <w:r w:rsidRPr="003F1892">
        <w:t>АНО «АРСГ НО»</w:t>
      </w:r>
    </w:p>
    <w:p w14:paraId="20298721" w14:textId="77777777" w:rsidR="00D176EA" w:rsidRPr="003F1892" w:rsidRDefault="00A931D6">
      <w:pPr>
        <w:pStyle w:val="90"/>
        <w:shd w:val="clear" w:color="auto" w:fill="auto"/>
        <w:spacing w:before="0" w:after="244" w:line="283" w:lineRule="exact"/>
        <w:ind w:left="6080" w:right="1020"/>
        <w:jc w:val="left"/>
      </w:pPr>
      <w:r w:rsidRPr="003F1892">
        <w:rPr>
          <w:rStyle w:val="92"/>
        </w:rPr>
        <w:t>ИНН</w:t>
      </w:r>
      <w:r w:rsidRPr="003F1892">
        <w:t xml:space="preserve"> 5260248556 </w:t>
      </w:r>
      <w:r w:rsidRPr="003F1892">
        <w:rPr>
          <w:rStyle w:val="92"/>
        </w:rPr>
        <w:t>КПП</w:t>
      </w:r>
      <w:r w:rsidRPr="003F1892">
        <w:t xml:space="preserve"> 526001001 </w:t>
      </w:r>
      <w:r w:rsidRPr="003F1892">
        <w:rPr>
          <w:rStyle w:val="92"/>
        </w:rPr>
        <w:t>ОГРН</w:t>
      </w:r>
      <w:r w:rsidRPr="003F1892">
        <w:t xml:space="preserve"> 1095200000884</w:t>
      </w:r>
    </w:p>
    <w:p w14:paraId="7431B6FB" w14:textId="77777777" w:rsidR="00D176EA" w:rsidRPr="003F1892" w:rsidRDefault="00A931D6">
      <w:pPr>
        <w:pStyle w:val="90"/>
        <w:shd w:val="clear" w:color="auto" w:fill="auto"/>
        <w:spacing w:before="0" w:line="278" w:lineRule="exact"/>
        <w:ind w:left="6080"/>
        <w:jc w:val="left"/>
      </w:pPr>
      <w:r w:rsidRPr="003F1892">
        <w:rPr>
          <w:rStyle w:val="92"/>
        </w:rPr>
        <w:t>Юридический адрес</w:t>
      </w:r>
      <w:r w:rsidRPr="003F1892">
        <w:t>:</w:t>
      </w:r>
    </w:p>
    <w:p w14:paraId="3245ABA7" w14:textId="77777777" w:rsidR="00D176EA" w:rsidRPr="003F1892" w:rsidRDefault="00A931D6">
      <w:pPr>
        <w:pStyle w:val="90"/>
        <w:shd w:val="clear" w:color="auto" w:fill="auto"/>
        <w:spacing w:before="0" w:after="240" w:line="278" w:lineRule="exact"/>
        <w:ind w:left="6080" w:right="1020"/>
        <w:jc w:val="left"/>
      </w:pPr>
      <w:r w:rsidRPr="003F1892">
        <w:t xml:space="preserve">603082,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ул.Костина</w:t>
      </w:r>
      <w:proofErr w:type="spellEnd"/>
      <w:r w:rsidRPr="003F1892">
        <w:t>, д.2, к.126</w:t>
      </w:r>
    </w:p>
    <w:p w14:paraId="35D6F1DF" w14:textId="77777777" w:rsidR="00D176EA" w:rsidRPr="003F1892" w:rsidRDefault="00A931D6">
      <w:pPr>
        <w:pStyle w:val="90"/>
        <w:shd w:val="clear" w:color="auto" w:fill="auto"/>
        <w:spacing w:before="0" w:line="278" w:lineRule="exact"/>
        <w:ind w:left="6080"/>
        <w:jc w:val="left"/>
      </w:pPr>
      <w:r w:rsidRPr="003F1892">
        <w:rPr>
          <w:rStyle w:val="92"/>
        </w:rPr>
        <w:t>Фактический адрес:</w:t>
      </w:r>
    </w:p>
    <w:p w14:paraId="1209C770" w14:textId="21B91450" w:rsidR="00D176EA" w:rsidRPr="003F1892" w:rsidRDefault="00A931D6">
      <w:pPr>
        <w:pStyle w:val="90"/>
        <w:shd w:val="clear" w:color="auto" w:fill="auto"/>
        <w:spacing w:before="0" w:after="263" w:line="278" w:lineRule="exact"/>
        <w:ind w:left="6080" w:right="1020"/>
        <w:jc w:val="left"/>
      </w:pPr>
      <w:r w:rsidRPr="003F1892">
        <w:t xml:space="preserve">603006, </w:t>
      </w:r>
      <w:proofErr w:type="spellStart"/>
      <w:r w:rsidRPr="003F1892">
        <w:t>г.Н.Новгород</w:t>
      </w:r>
      <w:proofErr w:type="spellEnd"/>
      <w:r w:rsidRPr="003F1892">
        <w:t xml:space="preserve">, </w:t>
      </w:r>
      <w:proofErr w:type="spellStart"/>
      <w:r w:rsidRPr="003F1892">
        <w:t>ул.Горького</w:t>
      </w:r>
      <w:proofErr w:type="spellEnd"/>
      <w:r w:rsidRPr="003F1892">
        <w:t>, д.117, офис 1</w:t>
      </w:r>
      <w:r w:rsidR="00C86B07" w:rsidRPr="003F1892">
        <w:t>204</w:t>
      </w:r>
    </w:p>
    <w:p w14:paraId="1C34DBD9" w14:textId="77777777" w:rsidR="00D176EA" w:rsidRPr="003F1892" w:rsidRDefault="00A931D6">
      <w:pPr>
        <w:pStyle w:val="90"/>
        <w:shd w:val="clear" w:color="auto" w:fill="auto"/>
        <w:spacing w:before="0" w:after="217" w:line="250" w:lineRule="exact"/>
        <w:ind w:left="6080" w:right="1020"/>
        <w:jc w:val="left"/>
      </w:pPr>
      <w:r w:rsidRPr="003F1892">
        <w:rPr>
          <w:rStyle w:val="92"/>
        </w:rPr>
        <w:t>Платежные реквизиты</w:t>
      </w:r>
      <w:r w:rsidRPr="003F1892">
        <w:t>: р/</w:t>
      </w:r>
      <w:proofErr w:type="spellStart"/>
      <w:r w:rsidRPr="003F1892">
        <w:t>сч</w:t>
      </w:r>
      <w:proofErr w:type="spellEnd"/>
      <w:r w:rsidRPr="003F1892">
        <w:t xml:space="preserve">. 40701810242000000109 в Волго-Вятском банке ПАО Сбербанк </w:t>
      </w:r>
      <w:proofErr w:type="spellStart"/>
      <w:r w:rsidRPr="003F1892">
        <w:t>г.Нижний</w:t>
      </w:r>
      <w:proofErr w:type="spellEnd"/>
      <w:r w:rsidRPr="003F1892">
        <w:t xml:space="preserve"> Новгород к/</w:t>
      </w:r>
      <w:proofErr w:type="spellStart"/>
      <w:r w:rsidRPr="003F1892">
        <w:t>сч</w:t>
      </w:r>
      <w:proofErr w:type="spellEnd"/>
      <w:r w:rsidRPr="003F1892">
        <w:t>. 30101810900000000603 БИК 042202603</w:t>
      </w:r>
    </w:p>
    <w:p w14:paraId="32E2C43D" w14:textId="77777777" w:rsidR="00D176EA" w:rsidRPr="003F1892" w:rsidRDefault="00A931D6">
      <w:pPr>
        <w:pStyle w:val="90"/>
        <w:shd w:val="clear" w:color="auto" w:fill="auto"/>
        <w:spacing w:before="0" w:after="587" w:line="278" w:lineRule="exact"/>
        <w:ind w:left="6080" w:right="1020"/>
        <w:jc w:val="left"/>
      </w:pPr>
      <w:r w:rsidRPr="003F1892">
        <w:rPr>
          <w:rStyle w:val="92"/>
        </w:rPr>
        <w:t>Тел./факс:</w:t>
      </w:r>
      <w:r w:rsidRPr="003F1892">
        <w:t xml:space="preserve"> (831) 296-09-33, 296-09-32</w:t>
      </w:r>
    </w:p>
    <w:p w14:paraId="408F18AC" w14:textId="77777777" w:rsidR="00D176EA" w:rsidRPr="003F1892" w:rsidRDefault="00A931D6">
      <w:pPr>
        <w:pStyle w:val="90"/>
        <w:shd w:val="clear" w:color="auto" w:fill="auto"/>
        <w:spacing w:before="0" w:after="294" w:line="220" w:lineRule="exact"/>
        <w:ind w:left="6080"/>
        <w:jc w:val="left"/>
      </w:pPr>
      <w:r w:rsidRPr="003F1892">
        <w:t>АГЕНТСТВО:</w:t>
      </w:r>
    </w:p>
    <w:p w14:paraId="4CB26762" w14:textId="2E746D18" w:rsidR="00D176EA" w:rsidRPr="003F1892" w:rsidRDefault="00A931D6">
      <w:pPr>
        <w:pStyle w:val="90"/>
        <w:shd w:val="clear" w:color="auto" w:fill="auto"/>
        <w:spacing w:before="0" w:line="220" w:lineRule="exact"/>
        <w:ind w:left="6080"/>
        <w:jc w:val="left"/>
      </w:pPr>
      <w:r w:rsidRPr="003F1892">
        <w:rPr>
          <w:noProof/>
          <w:lang w:bidi="ar-SA"/>
        </w:rPr>
        <mc:AlternateContent>
          <mc:Choice Requires="wps">
            <w:drawing>
              <wp:anchor distT="0" distB="293370" distL="335280" distR="63500" simplePos="0" relativeHeight="377487110" behindDoc="1" locked="0" layoutInCell="1" allowOverlap="1" wp14:anchorId="365C07EF" wp14:editId="0551CEBA">
                <wp:simplePos x="0" y="0"/>
                <wp:positionH relativeFrom="margin">
                  <wp:posOffset>396240</wp:posOffset>
                </wp:positionH>
                <wp:positionV relativeFrom="paragraph">
                  <wp:posOffset>979805</wp:posOffset>
                </wp:positionV>
                <wp:extent cx="320040" cy="175895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B09BD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07EF" id="Text Box 5" o:spid="_x0000_s1032" type="#_x0000_t202" style="position:absolute;left:0;text-align:left;margin-left:31.2pt;margin-top:77.15pt;width:25.2pt;height:13.85pt;z-index:-125829370;visibility:visible;mso-wrap-style:square;mso-width-percent:0;mso-height-percent:0;mso-wrap-distance-left:26.4pt;mso-wrap-distance-top:0;mso-wrap-distance-right:5pt;mso-wrap-distance-bottom:2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" filled="f" stroked="f">
                <v:textbox style="mso-fit-shape-to-text:t" inset="0,0,0,0">
                  <w:txbxContent>
                    <w:p w14:paraId="304B09BD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МП.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469900" distL="1965960" distR="2008505" simplePos="0" relativeHeight="377487111" behindDoc="1" locked="0" layoutInCell="1" allowOverlap="1" wp14:anchorId="03A93644" wp14:editId="136D1D87">
                <wp:simplePos x="0" y="0"/>
                <wp:positionH relativeFrom="margin">
                  <wp:posOffset>2026920</wp:posOffset>
                </wp:positionH>
                <wp:positionV relativeFrom="paragraph">
                  <wp:posOffset>802640</wp:posOffset>
                </wp:positionV>
                <wp:extent cx="969010" cy="176530"/>
                <wp:effectExtent l="0" t="2540" r="4445" b="1905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E0A0B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/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3644" id="Text Box 4" o:spid="_x0000_s1033" type="#_x0000_t202" style="position:absolute;left:0;text-align:left;margin-left:159.6pt;margin-top:63.2pt;width:76.3pt;height:13.9pt;z-index:-125829369;visibility:visible;mso-wrap-style:square;mso-width-percent:0;mso-height-percent:0;mso-wrap-distance-left:154.8pt;mso-wrap-distance-top:0;mso-wrap-distance-right:158.15pt;mso-wrap-distance-bottom:3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" filled="f" stroked="f">
                <v:textbox style="mso-fit-shape-to-text:t" inset="0,0,0,0">
                  <w:txbxContent>
                    <w:p w14:paraId="1C0E0A0B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/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405765" distL="63500" distR="457200" simplePos="0" relativeHeight="377487112" behindDoc="1" locked="0" layoutInCell="1" allowOverlap="1" wp14:anchorId="0D938B66" wp14:editId="452AD3E6">
                <wp:simplePos x="0" y="0"/>
                <wp:positionH relativeFrom="margin">
                  <wp:posOffset>5005070</wp:posOffset>
                </wp:positionH>
                <wp:positionV relativeFrom="paragraph">
                  <wp:posOffset>866140</wp:posOffset>
                </wp:positionV>
                <wp:extent cx="923290" cy="176530"/>
                <wp:effectExtent l="4445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B6DC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/Назаров А.И./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8B66" id="Text Box 3" o:spid="_x0000_s1034" type="#_x0000_t202" style="position:absolute;left:0;text-align:left;margin-left:394.1pt;margin-top:68.2pt;width:72.7pt;height:13.9pt;z-index:-125829368;visibility:visible;mso-wrap-style:square;mso-width-percent:0;mso-height-percent:0;mso-wrap-distance-left:5pt;mso-wrap-distance-top:0;mso-wrap-distance-right:36pt;mso-wrap-distance-bottom: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" filled="f" stroked="f">
                <v:textbox style="mso-fit-shape-to-text:t" inset="0,0,0,0">
                  <w:txbxContent>
                    <w:p w14:paraId="6BF8B6DC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/Назаров А.И./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rPr>
          <w:noProof/>
          <w:lang w:bidi="ar-SA"/>
        </w:rPr>
        <mc:AlternateContent>
          <mc:Choice Requires="wps">
            <w:drawing>
              <wp:anchor distT="0" distB="229235" distL="63500" distR="2155190" simplePos="0" relativeHeight="377487113" behindDoc="1" locked="0" layoutInCell="1" allowOverlap="1" wp14:anchorId="70578079" wp14:editId="6DC0DE4D">
                <wp:simplePos x="0" y="0"/>
                <wp:positionH relativeFrom="margin">
                  <wp:posOffset>3907790</wp:posOffset>
                </wp:positionH>
                <wp:positionV relativeFrom="paragraph">
                  <wp:posOffset>1043305</wp:posOffset>
                </wp:positionV>
                <wp:extent cx="323215" cy="175895"/>
                <wp:effectExtent l="254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32F69" w14:textId="77777777" w:rsidR="009C4AAD" w:rsidRDefault="009C4AAD">
                            <w:pPr>
                              <w:pStyle w:val="9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8079" id="Text Box 2" o:spid="_x0000_s1035" type="#_x0000_t202" style="position:absolute;left:0;text-align:left;margin-left:307.7pt;margin-top:82.15pt;width:25.45pt;height:13.85pt;z-index:-125829367;visibility:visible;mso-wrap-style:square;mso-width-percent:0;mso-height-percent:0;mso-wrap-distance-left:5pt;mso-wrap-distance-top:0;mso-wrap-distance-right:169.7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" filled="f" stroked="f">
                <v:textbox style="mso-fit-shape-to-text:t" inset="0,0,0,0">
                  <w:txbxContent>
                    <w:p w14:paraId="77B32F69" w14:textId="77777777" w:rsidR="009C4AAD" w:rsidRDefault="009C4AAD">
                      <w:pPr>
                        <w:pStyle w:val="9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92">
        <w:t>Директор</w:t>
      </w:r>
      <w:r w:rsidRPr="003F1892">
        <w:br w:type="page"/>
      </w:r>
    </w:p>
    <w:p w14:paraId="7334FFD4" w14:textId="77777777" w:rsidR="00D176EA" w:rsidRPr="003F1892" w:rsidRDefault="00A931D6">
      <w:pPr>
        <w:pStyle w:val="70"/>
        <w:shd w:val="clear" w:color="auto" w:fill="auto"/>
        <w:spacing w:after="293" w:line="211" w:lineRule="exact"/>
        <w:ind w:left="3720"/>
      </w:pPr>
      <w:r w:rsidRPr="003F1892">
        <w:t xml:space="preserve">Приложение № 5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области» по предоставлению поручительств</w:t>
      </w:r>
    </w:p>
    <w:p w14:paraId="53475110" w14:textId="77777777" w:rsidR="00D176EA" w:rsidRPr="003F1892" w:rsidRDefault="00A931D6">
      <w:pPr>
        <w:pStyle w:val="101"/>
        <w:shd w:val="clear" w:color="auto" w:fill="auto"/>
        <w:spacing w:before="0" w:after="234" w:line="220" w:lineRule="exact"/>
        <w:ind w:left="80"/>
      </w:pPr>
      <w:r w:rsidRPr="003F1892">
        <w:t>(Печатается на фирменном бланке кредитной организации)</w:t>
      </w:r>
    </w:p>
    <w:p w14:paraId="71FDC620" w14:textId="77777777" w:rsidR="00D176EA" w:rsidRPr="003F1892" w:rsidRDefault="00A931D6">
      <w:pPr>
        <w:pStyle w:val="101"/>
        <w:shd w:val="clear" w:color="auto" w:fill="auto"/>
        <w:spacing w:before="0" w:after="286" w:line="220" w:lineRule="exact"/>
        <w:jc w:val="left"/>
      </w:pPr>
      <w:r w:rsidRPr="003F1892">
        <w:t>Дата, исходящий номер</w:t>
      </w:r>
    </w:p>
    <w:p w14:paraId="2FA6A85F" w14:textId="77777777" w:rsidR="00D176EA" w:rsidRPr="003F1892" w:rsidRDefault="00A931D6">
      <w:pPr>
        <w:pStyle w:val="26"/>
        <w:keepNext/>
        <w:keepLines/>
        <w:shd w:val="clear" w:color="auto" w:fill="auto"/>
        <w:spacing w:after="308" w:line="260" w:lineRule="exact"/>
        <w:ind w:left="940"/>
        <w:jc w:val="left"/>
      </w:pPr>
      <w:bookmarkStart w:id="32" w:name="bookmark32"/>
      <w:r w:rsidRPr="003F1892">
        <w:t>Таблица о результатах мониторинга деятельности кредитной организации</w:t>
      </w:r>
      <w:bookmarkEnd w:id="32"/>
    </w:p>
    <w:p w14:paraId="279609F9" w14:textId="77777777" w:rsidR="00D176EA" w:rsidRPr="003F1892" w:rsidRDefault="00A931D6">
      <w:pPr>
        <w:pStyle w:val="aa"/>
        <w:framePr w:w="10147" w:wrap="notBeside" w:vAnchor="text" w:hAnchor="text" w:xAlign="center" w:y="1"/>
        <w:shd w:val="clear" w:color="auto" w:fill="auto"/>
        <w:spacing w:line="180" w:lineRule="exact"/>
      </w:pPr>
      <w:r w:rsidRPr="003F1892">
        <w:t>наименование Банка-партнера</w:t>
      </w:r>
    </w:p>
    <w:p w14:paraId="4209578B" w14:textId="77777777" w:rsidR="00D176EA" w:rsidRPr="003F1892" w:rsidRDefault="00A931D6">
      <w:pPr>
        <w:pStyle w:val="2a"/>
        <w:framePr w:w="10147" w:wrap="notBeside" w:vAnchor="text" w:hAnchor="text" w:xAlign="center" w:y="1"/>
        <w:shd w:val="clear" w:color="auto" w:fill="auto"/>
        <w:tabs>
          <w:tab w:val="left" w:leader="underscore" w:pos="802"/>
        </w:tabs>
        <w:spacing w:line="260" w:lineRule="exact"/>
      </w:pPr>
      <w:r w:rsidRPr="003F1892">
        <w:t>за</w:t>
      </w:r>
      <w:r w:rsidRPr="003F1892">
        <w:tab/>
        <w:t>квартал 20 г</w:t>
      </w:r>
      <w:r w:rsidRPr="003F1892">
        <w:rPr>
          <w:vertAlign w:val="superscript"/>
        </w:rPr>
        <w:t>2</w:t>
      </w:r>
      <w:r w:rsidRPr="003F1892">
        <w:t>.</w:t>
      </w:r>
    </w:p>
    <w:tbl>
      <w:tblPr>
        <w:tblOverlap w:val="never"/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723"/>
        <w:gridCol w:w="1709"/>
      </w:tblGrid>
      <w:tr w:rsidR="00D176EA" w:rsidRPr="003F1892" w14:paraId="42F6B5B4" w14:textId="77777777" w:rsidTr="00523CC9">
        <w:trPr>
          <w:trHeight w:hRule="exact" w:val="9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05146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after="60" w:line="260" w:lineRule="exact"/>
              <w:ind w:left="300" w:firstLine="0"/>
              <w:jc w:val="left"/>
            </w:pPr>
            <w:r w:rsidRPr="003F1892">
              <w:rPr>
                <w:rStyle w:val="2b"/>
              </w:rPr>
              <w:t>№</w:t>
            </w:r>
          </w:p>
          <w:p w14:paraId="1EEAEC35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  <w:jc w:val="left"/>
            </w:pPr>
            <w:r w:rsidRPr="003F1892">
              <w:rPr>
                <w:rStyle w:val="2b"/>
              </w:rPr>
              <w:t>п/п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77CF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3F1892">
              <w:rPr>
                <w:rStyle w:val="2b"/>
              </w:rPr>
              <w:t>Сведения и документы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0FC6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 w:rsidRPr="003F1892">
              <w:rPr>
                <w:rStyle w:val="2b"/>
              </w:rPr>
              <w:t>Статус/</w:t>
            </w:r>
          </w:p>
          <w:p w14:paraId="38DAF506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before="60" w:line="260" w:lineRule="exact"/>
              <w:ind w:left="200" w:firstLine="0"/>
              <w:jc w:val="left"/>
            </w:pPr>
            <w:r w:rsidRPr="003F1892">
              <w:rPr>
                <w:rStyle w:val="2b"/>
              </w:rPr>
              <w:t>Показатель</w:t>
            </w:r>
          </w:p>
        </w:tc>
      </w:tr>
      <w:tr w:rsidR="00D176EA" w:rsidRPr="003F1892" w14:paraId="45B1DE10" w14:textId="77777777" w:rsidTr="00523CC9"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A205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3F1892">
              <w:rPr>
                <w:rStyle w:val="29pt"/>
              </w:rPr>
              <w:t>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5550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F1892">
              <w:rPr>
                <w:rStyle w:val="29pt"/>
              </w:rPr>
              <w:t>Наличие изменений лицензии Центрального Банка Российской Федерации на осуществление банковских операций (выдача новой лицензии) за отчетный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9A14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 w:rsidRPr="003F1892">
              <w:rPr>
                <w:rStyle w:val="29pt"/>
              </w:rPr>
              <w:t>имеются</w:t>
            </w:r>
            <w:r w:rsidRPr="003F1892">
              <w:rPr>
                <w:rStyle w:val="29pt"/>
                <w:vertAlign w:val="superscript"/>
              </w:rPr>
              <w:footnoteReference w:id="8"/>
            </w:r>
            <w:r w:rsidRPr="003F1892">
              <w:rPr>
                <w:rStyle w:val="29pt"/>
                <w:vertAlign w:val="superscript"/>
              </w:rPr>
              <w:t xml:space="preserve"> </w:t>
            </w:r>
            <w:r w:rsidRPr="003F1892">
              <w:rPr>
                <w:rStyle w:val="29pt"/>
                <w:vertAlign w:val="superscript"/>
              </w:rPr>
              <w:footnoteReference w:id="9"/>
            </w:r>
            <w:r w:rsidRPr="003F1892">
              <w:rPr>
                <w:rStyle w:val="29pt"/>
              </w:rPr>
              <w:t xml:space="preserve"> / отсутствуют</w:t>
            </w:r>
          </w:p>
        </w:tc>
      </w:tr>
      <w:tr w:rsidR="00D176EA" w:rsidRPr="003F1892" w14:paraId="6886F054" w14:textId="77777777" w:rsidTr="00523CC9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0DBC3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3F1892">
              <w:rPr>
                <w:rStyle w:val="29pt"/>
              </w:rPr>
              <w:t>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B9A69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3F1892">
              <w:rPr>
                <w:rStyle w:val="29pt"/>
              </w:rPr>
              <w:t>Наличие изменений в учредительные документы и (или) органы управления Банка- партнера за отчетный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8E6E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 w:rsidRPr="003F1892">
              <w:rPr>
                <w:rStyle w:val="29pt"/>
              </w:rPr>
              <w:t>Имеются</w:t>
            </w:r>
            <w:r w:rsidRPr="003F1892">
              <w:rPr>
                <w:rStyle w:val="29pt"/>
                <w:vertAlign w:val="superscript"/>
              </w:rPr>
              <w:footnoteReference w:id="10"/>
            </w:r>
            <w:r w:rsidRPr="003F1892">
              <w:rPr>
                <w:rStyle w:val="29pt"/>
              </w:rPr>
              <w:t>/</w:t>
            </w:r>
          </w:p>
          <w:p w14:paraId="1507D51A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 w:rsidRPr="003F1892">
              <w:rPr>
                <w:rStyle w:val="29pt"/>
              </w:rPr>
              <w:t>отсутствуют</w:t>
            </w:r>
          </w:p>
        </w:tc>
      </w:tr>
      <w:tr w:rsidR="00523CC9" w:rsidRPr="003F1892" w14:paraId="48289D23" w14:textId="77777777" w:rsidTr="00523CC9">
        <w:trPr>
          <w:trHeight w:val="23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EB4F6" w14:textId="77777777" w:rsidR="00523CC9" w:rsidRPr="003F1892" w:rsidRDefault="00523CC9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3F1892">
              <w:rPr>
                <w:rStyle w:val="29pt"/>
              </w:rPr>
              <w:t>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160F" w14:textId="77777777" w:rsidR="00523CC9" w:rsidRPr="003F1892" w:rsidRDefault="00523CC9" w:rsidP="00FD4E5F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F1892">
              <w:rPr>
                <w:rStyle w:val="29pt"/>
              </w:rPr>
              <w:t xml:space="preserve">Наличие аудиторского заключения за предыдущий финансовый год и </w:t>
            </w:r>
            <w:proofErr w:type="spellStart"/>
            <w:r w:rsidRPr="003F1892">
              <w:rPr>
                <w:rStyle w:val="29pt"/>
              </w:rPr>
              <w:t>аудированной</w:t>
            </w:r>
            <w:proofErr w:type="spellEnd"/>
            <w:r w:rsidRPr="003F1892">
              <w:rPr>
                <w:rStyle w:val="29pt"/>
              </w:rPr>
              <w:t xml:space="preserve"> отчетности, составленной в соответствии с МСФО, копии которых ранее не</w:t>
            </w:r>
          </w:p>
          <w:p w14:paraId="60C722E7" w14:textId="77777777" w:rsidR="00523CC9" w:rsidRPr="003F1892" w:rsidRDefault="00523CC9" w:rsidP="00C86B07">
            <w:pPr>
              <w:pStyle w:val="22"/>
              <w:framePr w:w="10147" w:wrap="notBeside" w:vAnchor="text" w:hAnchor="text" w:xAlign="center" w:y="1"/>
              <w:shd w:val="clear" w:color="auto" w:fill="auto"/>
              <w:tabs>
                <w:tab w:val="left" w:pos="1459"/>
              </w:tabs>
              <w:ind w:firstLine="0"/>
              <w:rPr>
                <w:rStyle w:val="29pt"/>
              </w:rPr>
            </w:pPr>
            <w:r w:rsidRPr="003F1892">
              <w:rPr>
                <w:rStyle w:val="29pt"/>
              </w:rPr>
              <w:t>предоставлялись.</w:t>
            </w:r>
          </w:p>
          <w:p w14:paraId="5292CF82" w14:textId="77777777" w:rsidR="00523CC9" w:rsidRPr="003F1892" w:rsidRDefault="00523CC9" w:rsidP="00C86B07">
            <w:pPr>
              <w:pStyle w:val="22"/>
              <w:framePr w:w="10147" w:wrap="notBeside" w:vAnchor="text" w:hAnchor="text" w:xAlign="center" w:y="1"/>
              <w:shd w:val="clear" w:color="auto" w:fill="auto"/>
              <w:tabs>
                <w:tab w:val="left" w:pos="1459"/>
              </w:tabs>
              <w:ind w:firstLine="0"/>
              <w:rPr>
                <w:sz w:val="18"/>
                <w:szCs w:val="18"/>
              </w:rPr>
            </w:pPr>
            <w:r w:rsidRPr="003F1892">
              <w:rPr>
                <w:sz w:val="18"/>
                <w:szCs w:val="18"/>
              </w:rPr>
              <w:t xml:space="preserve">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(РСБУ).</w:t>
            </w:r>
          </w:p>
          <w:p w14:paraId="7E31112A" w14:textId="1A6C16D2" w:rsidR="00523CC9" w:rsidRPr="003F1892" w:rsidRDefault="00523CC9" w:rsidP="005B1AAF">
            <w:pPr>
              <w:pStyle w:val="22"/>
              <w:framePr w:w="10147" w:wrap="notBeside" w:vAnchor="text" w:hAnchor="text" w:xAlign="center" w:y="1"/>
              <w:spacing w:line="18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6342" w14:textId="77777777" w:rsidR="00523CC9" w:rsidRPr="003F1892" w:rsidRDefault="00523CC9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 w:rsidRPr="003F1892">
              <w:rPr>
                <w:rStyle w:val="29pt"/>
              </w:rPr>
              <w:t>имеются / отсутствуют</w:t>
            </w:r>
          </w:p>
        </w:tc>
      </w:tr>
      <w:tr w:rsidR="00D176EA" w:rsidRPr="003F1892" w14:paraId="41322BC1" w14:textId="77777777" w:rsidTr="00523CC9"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400F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3F1892">
              <w:rPr>
                <w:rStyle w:val="29pt"/>
              </w:rPr>
              <w:t>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E4FD9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3F1892">
              <w:rPr>
                <w:rStyle w:val="29pt"/>
              </w:rPr>
              <w:t>Отсутствие факта применения санкций Центрального Банка Российской Федерации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Федерации, за отчетный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0DDA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 w:rsidRPr="003F1892">
              <w:rPr>
                <w:rStyle w:val="29pt"/>
              </w:rPr>
              <w:t>подтверждаем/ не подтверждаем</w:t>
            </w:r>
          </w:p>
        </w:tc>
      </w:tr>
      <w:tr w:rsidR="00D176EA" w:rsidRPr="003F1892" w14:paraId="5DA14D02" w14:textId="77777777" w:rsidTr="00523CC9">
        <w:trPr>
          <w:trHeight w:hRule="exact" w:val="73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507F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3F1892">
              <w:rPr>
                <w:rStyle w:val="29pt"/>
              </w:rPr>
              <w:t>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F99E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3F1892">
              <w:rPr>
                <w:rStyle w:val="29pt"/>
              </w:rPr>
              <w:t>Деятельность по кредитованию субъектов МСП за отчетный период, 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084D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 w:rsidRPr="003F1892">
              <w:rPr>
                <w:rStyle w:val="29pt"/>
              </w:rPr>
              <w:t>подтверждаем/ не подтверждаем</w:t>
            </w:r>
          </w:p>
        </w:tc>
      </w:tr>
      <w:tr w:rsidR="00D176EA" w:rsidRPr="003F1892" w14:paraId="4291596A" w14:textId="77777777" w:rsidTr="00523CC9">
        <w:trPr>
          <w:trHeight w:hRule="exact" w:val="45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43A2B" w14:textId="77777777" w:rsidR="00D176EA" w:rsidRPr="003F1892" w:rsidRDefault="00D176EA">
            <w:pPr>
              <w:framePr w:w="10147" w:wrap="notBeside" w:vAnchor="text" w:hAnchor="text" w:xAlign="center" w:y="1"/>
            </w:pPr>
          </w:p>
        </w:tc>
        <w:tc>
          <w:tcPr>
            <w:tcW w:w="7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8416F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F1892">
              <w:rPr>
                <w:rStyle w:val="29pt"/>
              </w:rPr>
              <w:t>- объем сформированного портфеля кредитов, открытых аккредитивов и (или) банковских гарантий, представленных субъектами МСП на отчетную дату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339E9" w14:textId="77777777" w:rsidR="00D176EA" w:rsidRPr="003F1892" w:rsidRDefault="00D176EA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05776367" w14:textId="77777777" w:rsidTr="00523CC9">
        <w:trPr>
          <w:trHeight w:hRule="exact" w:val="70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201312" w14:textId="77777777" w:rsidR="00D176EA" w:rsidRPr="003F1892" w:rsidRDefault="00D176EA">
            <w:pPr>
              <w:framePr w:w="10147" w:wrap="notBeside" w:vAnchor="text" w:hAnchor="text" w:xAlign="center" w:y="1"/>
            </w:pPr>
          </w:p>
        </w:tc>
        <w:tc>
          <w:tcPr>
            <w:tcW w:w="7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87208" w14:textId="77777777" w:rsidR="00D176EA" w:rsidRPr="003F1892" w:rsidRDefault="00D176EA">
            <w:pPr>
              <w:framePr w:w="10147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B643D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3F1892">
              <w:rPr>
                <w:rStyle w:val="29pt"/>
              </w:rPr>
              <w:t>Фактическое</w:t>
            </w:r>
          </w:p>
          <w:p w14:paraId="79914F00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3F1892">
              <w:rPr>
                <w:rStyle w:val="29pt"/>
              </w:rPr>
              <w:t>значение,</w:t>
            </w:r>
          </w:p>
          <w:p w14:paraId="5690A0D8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 w:rsidRPr="003F1892">
              <w:rPr>
                <w:rStyle w:val="29pt"/>
              </w:rPr>
              <w:t>тыс.руб</w:t>
            </w:r>
            <w:proofErr w:type="spellEnd"/>
            <w:r w:rsidRPr="003F1892">
              <w:rPr>
                <w:rStyle w:val="29pt"/>
              </w:rPr>
              <w:t>.</w:t>
            </w:r>
          </w:p>
        </w:tc>
      </w:tr>
      <w:tr w:rsidR="00D176EA" w:rsidRPr="003F1892" w14:paraId="09A7B2CF" w14:textId="77777777" w:rsidTr="00523CC9">
        <w:trPr>
          <w:trHeight w:hRule="exact" w:val="208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D0D3B" w14:textId="77777777" w:rsidR="00D176EA" w:rsidRPr="003F1892" w:rsidRDefault="00D176EA">
            <w:pPr>
              <w:framePr w:w="10147" w:wrap="notBeside" w:vAnchor="text" w:hAnchor="text" w:xAlign="center" w:y="1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16DB8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3F1892">
              <w:rPr>
                <w:rStyle w:val="29pt"/>
              </w:rPr>
              <w:t>- наличие внесенных изменений во внутреннюю нормативную документацию, регулирующую процесс кредитования субъектов МСП, в том числе контроля за целевым расходованием кредитных средств и мониторинга хода реализации мероприятий, финансирование которых осуществляется за счет кредитов, и копии внутренних документов, регламентирующих процесс и процедуры оценки потенциального Заемщика и проекта (методики оценки финансового положения потенциального Заемщика, методики оценки эффективности проектов, регламента взаимодействия подразделений, кредитной политики и т.д.) за отчетный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0B28" w14:textId="77777777" w:rsidR="00D176EA" w:rsidRPr="003F1892" w:rsidRDefault="00A931D6">
            <w:pPr>
              <w:pStyle w:val="22"/>
              <w:framePr w:w="1014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 w:rsidRPr="003F1892">
              <w:rPr>
                <w:rStyle w:val="29pt"/>
              </w:rPr>
              <w:t>Имеются</w:t>
            </w:r>
            <w:r w:rsidRPr="003F1892">
              <w:rPr>
                <w:rStyle w:val="29pt"/>
                <w:vertAlign w:val="superscript"/>
              </w:rPr>
              <w:footnoteReference w:id="11"/>
            </w:r>
            <w:r w:rsidRPr="003F1892">
              <w:rPr>
                <w:rStyle w:val="29pt"/>
              </w:rPr>
              <w:t xml:space="preserve"> / отсутствуют</w:t>
            </w:r>
          </w:p>
        </w:tc>
      </w:tr>
    </w:tbl>
    <w:p w14:paraId="0183684C" w14:textId="77777777" w:rsidR="00D176EA" w:rsidRPr="003F1892" w:rsidRDefault="00D176EA">
      <w:pPr>
        <w:framePr w:w="10147" w:wrap="notBeside" w:vAnchor="text" w:hAnchor="text" w:xAlign="center" w:y="1"/>
        <w:rPr>
          <w:sz w:val="2"/>
          <w:szCs w:val="2"/>
        </w:rPr>
      </w:pPr>
    </w:p>
    <w:p w14:paraId="2944EED2" w14:textId="77777777" w:rsidR="00D176EA" w:rsidRPr="003F1892" w:rsidRDefault="00D176EA">
      <w:pPr>
        <w:rPr>
          <w:sz w:val="2"/>
          <w:szCs w:val="2"/>
        </w:rPr>
      </w:pPr>
    </w:p>
    <w:p w14:paraId="548AC581" w14:textId="77777777" w:rsidR="00D176EA" w:rsidRPr="003F1892" w:rsidRDefault="00A931D6">
      <w:pPr>
        <w:pStyle w:val="90"/>
        <w:shd w:val="clear" w:color="auto" w:fill="auto"/>
        <w:spacing w:before="249"/>
        <w:ind w:right="2740"/>
        <w:jc w:val="left"/>
      </w:pPr>
      <w:r w:rsidRPr="003F1892">
        <w:t>Настоящим гарантируем достоверность предоставленной информации. (руководитель или уполномоченное лицо Банка</w:t>
      </w:r>
      <w:r w:rsidRPr="003F1892">
        <w:rPr>
          <w:vertAlign w:val="superscript"/>
        </w:rPr>
        <w:t>5</w:t>
      </w:r>
      <w:r w:rsidRPr="003F1892">
        <w:t>)</w:t>
      </w:r>
    </w:p>
    <w:p w14:paraId="6AC7DBB0" w14:textId="77777777" w:rsidR="00D176EA" w:rsidRPr="003F1892" w:rsidRDefault="00A931D6">
      <w:pPr>
        <w:pStyle w:val="90"/>
        <w:shd w:val="clear" w:color="auto" w:fill="auto"/>
        <w:spacing w:before="0"/>
        <w:jc w:val="left"/>
      </w:pPr>
      <w:r w:rsidRPr="003F1892">
        <w:t>(ФИО.) (подпись) МП</w:t>
      </w:r>
    </w:p>
    <w:p w14:paraId="3FB4257F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7D0F3D3E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CAD77FF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35E150DF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FE84FAF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E45A9CB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18F9395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3C1D95DE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60B3E36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085E924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F1EA6E1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5F4CD98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B80217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D911651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21208D4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8E979F8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FF8E77A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AD4F8A1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7531300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90CD106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BBBADD7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A090911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7ADA39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3B69F6EE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6B32D3D6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7F5AE9B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7383F82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53E937D7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3510163D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4531E18D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25A6AB53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0607657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64CC9006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6BE1172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4AFFF0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3ED7ADB9" w14:textId="77777777" w:rsidR="00FD4E5F" w:rsidRPr="003F1892" w:rsidRDefault="00FD4E5F">
      <w:pPr>
        <w:pStyle w:val="70"/>
        <w:shd w:val="clear" w:color="auto" w:fill="auto"/>
        <w:spacing w:after="201"/>
        <w:ind w:left="3640"/>
      </w:pPr>
    </w:p>
    <w:p w14:paraId="1043CDCD" w14:textId="77777777" w:rsidR="00D176EA" w:rsidRPr="003F1892" w:rsidRDefault="00A931D6">
      <w:pPr>
        <w:pStyle w:val="70"/>
        <w:shd w:val="clear" w:color="auto" w:fill="auto"/>
        <w:spacing w:after="201"/>
        <w:ind w:left="3640"/>
      </w:pPr>
      <w:r w:rsidRPr="003F1892">
        <w:t xml:space="preserve">Приложение № 6 к 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 по предоставлению поручительства»</w:t>
      </w:r>
    </w:p>
    <w:p w14:paraId="143AE374" w14:textId="77777777" w:rsidR="00D176EA" w:rsidRPr="003F1892" w:rsidRDefault="00A931D6">
      <w:pPr>
        <w:pStyle w:val="80"/>
        <w:shd w:val="clear" w:color="auto" w:fill="auto"/>
        <w:spacing w:before="0" w:after="185" w:line="180" w:lineRule="exact"/>
      </w:pPr>
      <w:r w:rsidRPr="003F1892">
        <w:t>(Печатается на фирменном бланке кредитной организации)</w:t>
      </w:r>
    </w:p>
    <w:p w14:paraId="32349289" w14:textId="77777777" w:rsidR="00D176EA" w:rsidRPr="003F1892" w:rsidRDefault="00A931D6">
      <w:pPr>
        <w:pStyle w:val="80"/>
        <w:shd w:val="clear" w:color="auto" w:fill="auto"/>
        <w:spacing w:before="0" w:after="208" w:line="180" w:lineRule="exact"/>
        <w:jc w:val="left"/>
      </w:pPr>
      <w:r w:rsidRPr="003F1892">
        <w:t>Дата, исходящий номер кредитной организации</w:t>
      </w:r>
    </w:p>
    <w:p w14:paraId="25E670DB" w14:textId="77777777" w:rsidR="00D176EA" w:rsidRPr="003F1892" w:rsidRDefault="00A931D6">
      <w:pPr>
        <w:pStyle w:val="60"/>
        <w:shd w:val="clear" w:color="auto" w:fill="auto"/>
        <w:tabs>
          <w:tab w:val="left" w:pos="6054"/>
          <w:tab w:val="right" w:pos="9942"/>
        </w:tabs>
        <w:spacing w:before="0"/>
        <w:ind w:left="4000"/>
        <w:jc w:val="both"/>
      </w:pPr>
      <w:r w:rsidRPr="003F1892">
        <w:t>Автономной</w:t>
      </w:r>
      <w:r w:rsidRPr="003F1892">
        <w:tab/>
        <w:t>некоммерческой</w:t>
      </w:r>
      <w:r w:rsidRPr="003F1892">
        <w:tab/>
        <w:t>организации</w:t>
      </w:r>
    </w:p>
    <w:p w14:paraId="1484484B" w14:textId="77777777" w:rsidR="00D176EA" w:rsidRPr="003F1892" w:rsidRDefault="00A931D6">
      <w:pPr>
        <w:pStyle w:val="60"/>
        <w:shd w:val="clear" w:color="auto" w:fill="auto"/>
        <w:spacing w:before="0" w:after="480"/>
        <w:ind w:left="4000"/>
        <w:jc w:val="both"/>
      </w:pPr>
      <w:r w:rsidRPr="003F1892">
        <w:t xml:space="preserve">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предпринимательства Нижегородской области»</w:t>
      </w:r>
    </w:p>
    <w:p w14:paraId="31D62AB5" w14:textId="5BE9DD6D" w:rsidR="00D176EA" w:rsidRPr="003F1892" w:rsidRDefault="00A931D6" w:rsidP="00461A73">
      <w:pPr>
        <w:pStyle w:val="60"/>
        <w:shd w:val="clear" w:color="auto" w:fill="auto"/>
        <w:spacing w:before="0" w:after="240"/>
      </w:pPr>
      <w:r w:rsidRPr="003F1892">
        <w:t>Заявление кредитной организации на</w:t>
      </w:r>
      <w:r w:rsidRPr="003F1892">
        <w:br/>
        <w:t>заключение Соглашения о порядке сотрудничества</w:t>
      </w:r>
      <w:r w:rsidRPr="003F1892">
        <w:br/>
        <w:t>по предоставлению поручительств Автономной некоммерческой организации</w:t>
      </w:r>
      <w:r w:rsidRPr="003F1892">
        <w:br/>
        <w:t xml:space="preserve">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</w:t>
      </w:r>
      <w:r w:rsidRPr="003F1892">
        <w:br/>
        <w:t>для субъектов малого и среднего предпринимательства Нижегородской области»</w:t>
      </w:r>
      <w:r w:rsidRPr="003F1892">
        <w:br/>
        <w:t>(АНО «АРСГ НО»), по обязательствам субъектов малого и среднего</w:t>
      </w:r>
      <w:r w:rsidRPr="003F1892">
        <w:br/>
        <w:t>предпринимательства</w:t>
      </w:r>
      <w:r w:rsidR="00461A73" w:rsidRPr="003F1892">
        <w:t xml:space="preserve">, организаций инфраструктуры поддержки субъектов МСП Нижегородской области, физических лиц, применяющих специальный налоговый режим «Налог на профессиональный доход» </w:t>
      </w:r>
      <w:r w:rsidRPr="003F1892">
        <w:t>по договорам об открытии аккредитива</w:t>
      </w:r>
    </w:p>
    <w:p w14:paraId="196B0771" w14:textId="1E76067A" w:rsidR="00DC002A" w:rsidRPr="003F1892" w:rsidRDefault="00A931D6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1. В целях заключения Соглашения о порядке сотрудничества по предоставлению поручительств АНО «АРСГ НО» </w:t>
      </w:r>
      <w:r w:rsidR="00D33A75" w:rsidRPr="003F1892">
        <w:t xml:space="preserve">по обязательствам субъектов МСП, </w:t>
      </w:r>
      <w:r w:rsidRPr="003F1892">
        <w:t>организаций инфраструктуры поддержки субъектов МСП</w:t>
      </w:r>
      <w:r w:rsidR="00D33A75" w:rsidRPr="003F1892">
        <w:t>,</w:t>
      </w:r>
      <w:r w:rsidR="00DC002A" w:rsidRPr="003F1892">
        <w:t xml:space="preserve"> физических лиц, применяющих специальный налоговый режим «Налог на профессиональный доход» </w:t>
      </w:r>
      <w:r w:rsidRPr="003F1892">
        <w:t xml:space="preserve">Нижегородской области (далее - Соглашение о порядке сотрудничества) в порядке, предусмотренном п. 3.2.1. Порядка отбора Банков- 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 w:rsidRPr="003F1892">
        <w:t>Микрокредитная</w:t>
      </w:r>
      <w:proofErr w:type="spellEnd"/>
      <w:r w:rsidRPr="003F1892">
        <w:t xml:space="preserve"> компания для субъектов малого и среднего предпринимательства Нижегородской области по </w:t>
      </w:r>
      <w:r w:rsidR="00DC002A" w:rsidRPr="003F1892">
        <w:t>предоставлению поручительства» (далее – Порядок),</w:t>
      </w:r>
    </w:p>
    <w:p w14:paraId="30E32899" w14:textId="43CC2CC2" w:rsidR="00DC002A" w:rsidRPr="003F1892" w:rsidRDefault="00DC002A" w:rsidP="00DC002A">
      <w:pPr>
        <w:pStyle w:val="90"/>
        <w:shd w:val="clear" w:color="auto" w:fill="auto"/>
        <w:spacing w:before="0" w:after="315"/>
        <w:jc w:val="left"/>
      </w:pPr>
      <w:r w:rsidRPr="003F1892">
        <w:t>________________________________________________________________________________                (наименование кредитной организации) (далее именуемое Заявитель),</w:t>
      </w:r>
    </w:p>
    <w:p w14:paraId="11A36958" w14:textId="4EC43135" w:rsidR="00DC002A" w:rsidRPr="003F1892" w:rsidRDefault="00DC002A" w:rsidP="00DC002A">
      <w:pPr>
        <w:pStyle w:val="90"/>
        <w:shd w:val="clear" w:color="auto" w:fill="auto"/>
        <w:spacing w:before="0" w:after="315"/>
        <w:jc w:val="left"/>
      </w:pPr>
      <w:r w:rsidRPr="003F1892">
        <w:t>в лице _________________________________________________________________________,                                            (наименование должности, Ф.И.О. руководителя или уполномоченного лица)</w:t>
      </w:r>
    </w:p>
    <w:p w14:paraId="209F485D" w14:textId="77777777" w:rsidR="00DC002A" w:rsidRPr="003F1892" w:rsidRDefault="00DC002A" w:rsidP="00DC002A">
      <w:pPr>
        <w:pStyle w:val="90"/>
        <w:shd w:val="clear" w:color="auto" w:fill="auto"/>
        <w:spacing w:before="0" w:after="315"/>
        <w:jc w:val="left"/>
      </w:pPr>
      <w:r w:rsidRPr="003F1892">
        <w:t>действующего на основании_______________________________________________________ (наименование учредительного документа или доверенность)</w:t>
      </w:r>
    </w:p>
    <w:p w14:paraId="06E0A50F" w14:textId="77777777" w:rsidR="00DC002A" w:rsidRPr="003F1892" w:rsidRDefault="00DC002A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 сообщает о согласии на заключение с АНО «АРСГ НО» Соглашения о порядке сотрудничества по программе предоставления поручительств по договорам об открытии аккредитива. </w:t>
      </w:r>
    </w:p>
    <w:p w14:paraId="059CABAA" w14:textId="77777777" w:rsidR="00DC002A" w:rsidRPr="003F1892" w:rsidRDefault="00DC002A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2. Настоящим Заявлением Заявитель декларирует свое соответствие критериям отбора кредитных организаций в целях заключения Соглашения о порядке сотрудничества с АНО «АРСГ НО», установленных п. 7.4. Приказа Минэкономразвития России № 763 от 28.11.2016 г. «Об утверждении требований к фондам содействия кредитованию (гарантийным фондам, фондам поручительств) и их деятельности», а также присоединяется полностью и безусловно в порядке, предусмотренном статьей 428 Гражданского кодекса Российской Федерации, к утвержденному в АНО «АРСГ НО» Порядку, размещенному на официальном сайте АНО «АРСГ НО»: www.garantnn.ru и принимает на себя все обязательства соблюдать все положения и условия, предусмотренные данным Порядком. </w:t>
      </w:r>
    </w:p>
    <w:p w14:paraId="4CB20B23" w14:textId="77777777" w:rsidR="00DC002A" w:rsidRPr="003F1892" w:rsidRDefault="00DC002A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3. Заявитель гарантирует достоверность представленной в настоящем Заявлении информации, а также подлинность и достоверность всех представленных документов и сведений вместе с Заявлением. </w:t>
      </w:r>
    </w:p>
    <w:p w14:paraId="05480ACA" w14:textId="4D6679B5" w:rsidR="00DC002A" w:rsidRPr="003F1892" w:rsidRDefault="00DC002A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4. Сообщаем, что для оперативного уведомления нас по вопросам организационного характера и взаимодействия с АНО «АРСГ НО», уполномочен  _______________________________________________________________________________. </w:t>
      </w:r>
      <w:r w:rsidRPr="003F1892">
        <w:br/>
        <w:t xml:space="preserve">           (должность и контактная информация уполномоченного лица)</w:t>
      </w:r>
    </w:p>
    <w:p w14:paraId="6F580478" w14:textId="07FFF4FA" w:rsidR="00DC002A" w:rsidRPr="003F1892" w:rsidRDefault="00DC002A" w:rsidP="00DC002A">
      <w:pPr>
        <w:pStyle w:val="90"/>
        <w:shd w:val="clear" w:color="auto" w:fill="auto"/>
        <w:spacing w:before="0" w:after="315"/>
        <w:ind w:firstLine="740"/>
      </w:pPr>
      <w:r w:rsidRPr="003F1892">
        <w:t xml:space="preserve">5. В случае принятия положительного решения о возможности заключения Соглашения о порядке сотрудничества, ___________________________________________________________ </w:t>
      </w:r>
      <w:r w:rsidRPr="003F1892">
        <w:br/>
        <w:t xml:space="preserve">                                                     (наименование Заявителя) </w:t>
      </w:r>
      <w:r w:rsidRPr="003F1892">
        <w:br/>
        <w:t>обязуется подписать Соглашение о порядке сотрудничества с АНО «АРСГ НО», в течении 3 (трех) дней с даты получения уведомительного письма.</w:t>
      </w:r>
    </w:p>
    <w:p w14:paraId="5F63BF8C" w14:textId="77777777" w:rsidR="00D176EA" w:rsidRPr="003F1892" w:rsidRDefault="00A931D6" w:rsidP="006C0EBF">
      <w:pPr>
        <w:pStyle w:val="90"/>
        <w:numPr>
          <w:ilvl w:val="0"/>
          <w:numId w:val="17"/>
        </w:numPr>
        <w:shd w:val="clear" w:color="auto" w:fill="auto"/>
        <w:tabs>
          <w:tab w:val="left" w:pos="1189"/>
        </w:tabs>
        <w:spacing w:before="0" w:line="220" w:lineRule="exact"/>
        <w:ind w:left="709"/>
      </w:pPr>
      <w:r w:rsidRPr="003F1892">
        <w:t>Информация о заявителе: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78"/>
      </w:tblGrid>
      <w:tr w:rsidR="00D176EA" w:rsidRPr="003F1892" w14:paraId="5774203C" w14:textId="77777777">
        <w:trPr>
          <w:trHeight w:hRule="exact" w:val="29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84796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Полное наименование Заявителя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F0449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642861E2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9516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Юридический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5270F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749AF511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099E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Почтовый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DEF87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1E1F3685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402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Фактическое местонахождение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4439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18DDD156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B50E1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ОГРН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82EE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4A5CAE9B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80CD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ИНН/КПП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DE08E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793DA8C6" w14:textId="77777777"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3566F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Телефон / 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7D044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1A9BA89B" w14:textId="77777777">
        <w:trPr>
          <w:trHeight w:hRule="exact" w:val="56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0BFAC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3F1892">
              <w:rPr>
                <w:rStyle w:val="211pt"/>
              </w:rPr>
              <w:t>Серия, № лицензии Банка России на осуществление банковской деятельности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FA2E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470CC771" w14:textId="77777777">
        <w:trPr>
          <w:trHeight w:hRule="exact" w:val="28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F961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3F1892">
              <w:rPr>
                <w:rStyle w:val="211pt"/>
              </w:rPr>
              <w:t>ФИО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EB7B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6EA" w:rsidRPr="003F1892" w14:paraId="6303117C" w14:textId="77777777">
        <w:trPr>
          <w:trHeight w:hRule="exact" w:val="57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4C1A55" w14:textId="77777777" w:rsidR="00D176EA" w:rsidRPr="003F1892" w:rsidRDefault="00A931D6">
            <w:pPr>
              <w:pStyle w:val="2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3F1892">
              <w:rPr>
                <w:rStyle w:val="211pt"/>
              </w:rPr>
              <w:t>ФИО лица, ответственного за участие в конкурсном отборе, контактная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1862" w14:textId="77777777" w:rsidR="00D176EA" w:rsidRPr="003F1892" w:rsidRDefault="00D176EA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C2B07F" w14:textId="77777777" w:rsidR="00D176EA" w:rsidRPr="003F1892" w:rsidRDefault="00D176EA">
      <w:pPr>
        <w:framePr w:w="10152" w:wrap="notBeside" w:vAnchor="text" w:hAnchor="text" w:xAlign="center" w:y="1"/>
        <w:rPr>
          <w:sz w:val="2"/>
          <w:szCs w:val="2"/>
        </w:rPr>
      </w:pPr>
    </w:p>
    <w:p w14:paraId="52F9A192" w14:textId="77777777" w:rsidR="00D176EA" w:rsidRPr="003F1892" w:rsidRDefault="00D176EA">
      <w:pPr>
        <w:rPr>
          <w:sz w:val="2"/>
          <w:szCs w:val="2"/>
        </w:rPr>
      </w:pPr>
    </w:p>
    <w:p w14:paraId="4DB84909" w14:textId="77777777" w:rsidR="00D176EA" w:rsidRPr="003F1892" w:rsidRDefault="00A931D6">
      <w:pPr>
        <w:pStyle w:val="90"/>
        <w:shd w:val="clear" w:color="auto" w:fill="auto"/>
        <w:spacing w:before="527" w:after="13" w:line="220" w:lineRule="exact"/>
      </w:pPr>
      <w:r w:rsidRPr="003F1892">
        <w:t>Заявитель</w:t>
      </w:r>
    </w:p>
    <w:p w14:paraId="31D6C6CC" w14:textId="77777777" w:rsidR="00D176EA" w:rsidRPr="003F1892" w:rsidRDefault="00A931D6">
      <w:pPr>
        <w:pStyle w:val="90"/>
        <w:shd w:val="clear" w:color="auto" w:fill="auto"/>
        <w:spacing w:before="0" w:after="214" w:line="220" w:lineRule="exact"/>
      </w:pPr>
      <w:r w:rsidRPr="003F1892">
        <w:t>(руководитель или уполномоченное лицо)</w:t>
      </w:r>
    </w:p>
    <w:p w14:paraId="17954280" w14:textId="77777777" w:rsidR="00D176EA" w:rsidRPr="003F1892" w:rsidRDefault="00A931D6">
      <w:pPr>
        <w:pStyle w:val="90"/>
        <w:shd w:val="clear" w:color="auto" w:fill="auto"/>
        <w:tabs>
          <w:tab w:val="left" w:pos="3811"/>
        </w:tabs>
        <w:spacing w:before="0" w:line="269" w:lineRule="exact"/>
      </w:pPr>
      <w:r w:rsidRPr="003F1892">
        <w:t>(Ф.И.О.)</w:t>
      </w:r>
      <w:r w:rsidRPr="003F1892">
        <w:tab/>
        <w:t>(подпись)</w:t>
      </w:r>
    </w:p>
    <w:p w14:paraId="5424D96D" w14:textId="77777777" w:rsidR="00D176EA" w:rsidRDefault="00A931D6">
      <w:pPr>
        <w:pStyle w:val="90"/>
        <w:shd w:val="clear" w:color="auto" w:fill="auto"/>
        <w:spacing w:before="0" w:line="269" w:lineRule="exact"/>
      </w:pPr>
      <w:r w:rsidRPr="003F1892">
        <w:t>МП</w:t>
      </w:r>
    </w:p>
    <w:sectPr w:rsidR="00D176EA">
      <w:footerReference w:type="default" r:id="rId19"/>
      <w:headerReference w:type="first" r:id="rId20"/>
      <w:footerReference w:type="first" r:id="rId21"/>
      <w:pgSz w:w="11900" w:h="16840"/>
      <w:pgMar w:top="544" w:right="450" w:bottom="932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27A8" w14:textId="77777777" w:rsidR="009C4AAD" w:rsidRDefault="009C4AAD">
      <w:r>
        <w:separator/>
      </w:r>
    </w:p>
  </w:endnote>
  <w:endnote w:type="continuationSeparator" w:id="0">
    <w:p w14:paraId="526F8E57" w14:textId="77777777" w:rsidR="009C4AAD" w:rsidRDefault="009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799D" w14:textId="6667FE15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7FFE608" wp14:editId="083B4F90">
              <wp:simplePos x="0" y="0"/>
              <wp:positionH relativeFrom="page">
                <wp:posOffset>7125335</wp:posOffset>
              </wp:positionH>
              <wp:positionV relativeFrom="page">
                <wp:posOffset>10379075</wp:posOffset>
              </wp:positionV>
              <wp:extent cx="67310" cy="100330"/>
              <wp:effectExtent l="635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95387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657D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FE60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61.05pt;margin-top:817.25pt;width:5.3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" filled="f" stroked="f">
              <v:textbox style="mso-fit-shape-to-text:t" inset="0,0,0,0">
                <w:txbxContent>
                  <w:p w14:paraId="76095387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657D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8220" w14:textId="6804C1EC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F28A5C2" wp14:editId="71A1D211">
              <wp:simplePos x="0" y="0"/>
              <wp:positionH relativeFrom="page">
                <wp:posOffset>7065645</wp:posOffset>
              </wp:positionH>
              <wp:positionV relativeFrom="page">
                <wp:posOffset>10452100</wp:posOffset>
              </wp:positionV>
              <wp:extent cx="76835" cy="175260"/>
              <wp:effectExtent l="0" t="3175" r="127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E73E9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0EBF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A5C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56.35pt;margin-top:823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" filled="f" stroked="f">
              <v:textbox style="mso-fit-shape-to-text:t" inset="0,0,0,0">
                <w:txbxContent>
                  <w:p w14:paraId="5F7E73E9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0EBF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9069" w14:textId="3357A23B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6BF00C" wp14:editId="2F10D211">
              <wp:simplePos x="0" y="0"/>
              <wp:positionH relativeFrom="page">
                <wp:posOffset>7065645</wp:posOffset>
              </wp:positionH>
              <wp:positionV relativeFrom="page">
                <wp:posOffset>10452100</wp:posOffset>
              </wp:positionV>
              <wp:extent cx="128270" cy="100330"/>
              <wp:effectExtent l="0" t="3175" r="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96439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0EBF">
                            <w:rPr>
                              <w:rStyle w:val="a8"/>
                              <w:noProof/>
                            </w:rPr>
                            <w:t>17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F00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6.35pt;margin-top:823pt;width:10.1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" filled="f" stroked="f">
              <v:textbox style="mso-fit-shape-to-text:t" inset="0,0,0,0">
                <w:txbxContent>
                  <w:p w14:paraId="37A96439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0EBF">
                      <w:rPr>
                        <w:rStyle w:val="a8"/>
                        <w:noProof/>
                      </w:rPr>
                      <w:t>17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AA2C" w14:textId="77777777" w:rsidR="009C4AAD" w:rsidRDefault="009C4AA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8127" w14:textId="4C4064A6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8E4DDC5" wp14:editId="73E5A6E4">
              <wp:simplePos x="0" y="0"/>
              <wp:positionH relativeFrom="page">
                <wp:posOffset>7065645</wp:posOffset>
              </wp:positionH>
              <wp:positionV relativeFrom="page">
                <wp:posOffset>10452100</wp:posOffset>
              </wp:positionV>
              <wp:extent cx="128270" cy="100330"/>
              <wp:effectExtent l="0" t="3175" r="0" b="127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6F989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0EBF">
                            <w:rPr>
                              <w:rStyle w:val="a8"/>
                              <w:noProof/>
                            </w:rPr>
                            <w:t>19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DDC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6.35pt;margin-top:823pt;width:10.1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" filled="f" stroked="f">
              <v:textbox style="mso-fit-shape-to-text:t" inset="0,0,0,0">
                <w:txbxContent>
                  <w:p w14:paraId="7E86F989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0EBF">
                      <w:rPr>
                        <w:rStyle w:val="a8"/>
                        <w:noProof/>
                      </w:rPr>
                      <w:t>19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0674" w14:textId="3FC4CABF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47928E0" wp14:editId="290F01CC">
              <wp:simplePos x="0" y="0"/>
              <wp:positionH relativeFrom="page">
                <wp:posOffset>7064375</wp:posOffset>
              </wp:positionH>
              <wp:positionV relativeFrom="page">
                <wp:posOffset>10379075</wp:posOffset>
              </wp:positionV>
              <wp:extent cx="128270" cy="10033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A8FC2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0EBF">
                            <w:rPr>
                              <w:rStyle w:val="a8"/>
                              <w:noProof/>
                            </w:rPr>
                            <w:t>18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928E0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6.25pt;margin-top:817.25pt;width:10.1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" filled="f" stroked="f">
              <v:textbox style="mso-fit-shape-to-text:t" inset="0,0,0,0">
                <w:txbxContent>
                  <w:p w14:paraId="097A8FC2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0EBF">
                      <w:rPr>
                        <w:rStyle w:val="a8"/>
                        <w:noProof/>
                      </w:rPr>
                      <w:t>18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F460" w14:textId="059C0B6E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721E714" wp14:editId="799FE188">
              <wp:simplePos x="0" y="0"/>
              <wp:positionH relativeFrom="page">
                <wp:posOffset>7065645</wp:posOffset>
              </wp:positionH>
              <wp:positionV relativeFrom="page">
                <wp:posOffset>10452100</wp:posOffset>
              </wp:positionV>
              <wp:extent cx="128270" cy="100330"/>
              <wp:effectExtent l="0" t="3175" r="0" b="12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C09A1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0EBF">
                            <w:rPr>
                              <w:rStyle w:val="a8"/>
                              <w:noProof/>
                            </w:rPr>
                            <w:t>33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1E71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56.35pt;margin-top:823pt;width:10.1pt;height:7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" filled="f" stroked="f">
              <v:textbox style="mso-fit-shape-to-text:t" inset="0,0,0,0">
                <w:txbxContent>
                  <w:p w14:paraId="4BDC09A1" w14:textId="77777777" w:rsidR="00B113F0" w:rsidRDefault="00B113F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0EBF">
                      <w:rPr>
                        <w:rStyle w:val="a8"/>
                        <w:noProof/>
                      </w:rPr>
                      <w:t>33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02EA" w14:textId="3062E960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0861BC5" wp14:editId="3F6C14B3">
              <wp:simplePos x="0" y="0"/>
              <wp:positionH relativeFrom="page">
                <wp:posOffset>7049135</wp:posOffset>
              </wp:positionH>
              <wp:positionV relativeFrom="page">
                <wp:posOffset>10379075</wp:posOffset>
              </wp:positionV>
              <wp:extent cx="143510" cy="100330"/>
              <wp:effectExtent l="635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F15D3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5F87">
                            <w:rPr>
                              <w:rStyle w:val="a8"/>
                              <w:noProof/>
                            </w:rPr>
                            <w:t>20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61BC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555.05pt;margin-top:817.25pt;width:11.3pt;height:7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" filled="f" stroked="f">
              <v:textbox style="mso-fit-shape-to-text:t" inset="0,0,0,0">
                <w:txbxContent>
                  <w:p w14:paraId="77EF15D3" w14:textId="77777777" w:rsidR="00B113F0" w:rsidRDefault="00B113F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5F87">
                      <w:rPr>
                        <w:rStyle w:val="a8"/>
                        <w:noProof/>
                      </w:rPr>
                      <w:t>20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8305" w14:textId="77777777" w:rsidR="009C4AAD" w:rsidRDefault="009C4AAD">
      <w:r>
        <w:separator/>
      </w:r>
    </w:p>
  </w:footnote>
  <w:footnote w:type="continuationSeparator" w:id="0">
    <w:p w14:paraId="24FE4A7E" w14:textId="77777777" w:rsidR="009C4AAD" w:rsidRDefault="009C4AAD">
      <w:r>
        <w:continuationSeparator/>
      </w:r>
    </w:p>
  </w:footnote>
  <w:footnote w:id="1">
    <w:p w14:paraId="73E432D3" w14:textId="77777777" w:rsidR="009C4AAD" w:rsidRDefault="009C4AAD">
      <w:pPr>
        <w:pStyle w:val="20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по желанию Банка-партнера документы могут предоставляться в копиях, засвидетельствованных нотариально</w:t>
      </w:r>
    </w:p>
  </w:footnote>
  <w:footnote w:id="2">
    <w:p w14:paraId="42EBE5A3" w14:textId="6ED57EDF" w:rsidR="009C4AAD" w:rsidRPr="00EE41D9" w:rsidRDefault="009C4AAD" w:rsidP="00EE41D9">
      <w:pPr>
        <w:pStyle w:val="30"/>
        <w:shd w:val="clear" w:color="auto" w:fill="auto"/>
        <w:spacing w:after="0" w:line="220" w:lineRule="exact"/>
        <w:ind w:left="40"/>
        <w:rPr>
          <w:sz w:val="22"/>
          <w:szCs w:val="22"/>
        </w:rPr>
      </w:pPr>
      <w:r>
        <w:t>(наименование кредитной организации) (далее именуемое Заявитель)</w:t>
      </w:r>
      <w:r>
        <w:rPr>
          <w:rStyle w:val="311pt"/>
        </w:rPr>
        <w:t>,</w:t>
      </w:r>
    </w:p>
    <w:p w14:paraId="5C122C27" w14:textId="77777777" w:rsidR="009C4AAD" w:rsidRDefault="009C4AAD">
      <w:pPr>
        <w:pStyle w:val="a5"/>
        <w:shd w:val="clear" w:color="auto" w:fill="auto"/>
        <w:tabs>
          <w:tab w:val="left" w:leader="underscore" w:pos="9470"/>
        </w:tabs>
        <w:spacing w:before="0" w:after="0" w:line="220" w:lineRule="exact"/>
      </w:pPr>
      <w:r>
        <w:t>в лице</w:t>
      </w:r>
      <w:r>
        <w:tab/>
        <w:t>,</w:t>
      </w:r>
    </w:p>
    <w:p w14:paraId="4034BF77" w14:textId="77777777" w:rsidR="009C4AAD" w:rsidRDefault="009C4AAD">
      <w:pPr>
        <w:pStyle w:val="30"/>
        <w:shd w:val="clear" w:color="auto" w:fill="auto"/>
        <w:spacing w:after="11" w:line="180" w:lineRule="exact"/>
        <w:ind w:left="880"/>
        <w:jc w:val="left"/>
      </w:pPr>
      <w:r>
        <w:t>(наименование должности, Ф.И.О. руководителя или уполномоченного лица)</w:t>
      </w:r>
    </w:p>
    <w:p w14:paraId="42A21644" w14:textId="77777777" w:rsidR="009C4AAD" w:rsidRDefault="009C4AAD">
      <w:pPr>
        <w:pStyle w:val="a5"/>
        <w:shd w:val="clear" w:color="auto" w:fill="auto"/>
        <w:tabs>
          <w:tab w:val="left" w:leader="underscore" w:pos="9523"/>
        </w:tabs>
        <w:spacing w:before="0" w:after="0" w:line="220" w:lineRule="exact"/>
      </w:pPr>
      <w:r>
        <w:t>действующего на основании</w:t>
      </w:r>
      <w:r>
        <w:tab/>
      </w:r>
    </w:p>
    <w:p w14:paraId="5F3D06F8" w14:textId="77777777" w:rsidR="009C4AAD" w:rsidRDefault="009C4AAD">
      <w:pPr>
        <w:pStyle w:val="30"/>
        <w:shd w:val="clear" w:color="auto" w:fill="auto"/>
        <w:spacing w:after="0" w:line="274" w:lineRule="exact"/>
        <w:ind w:left="3700"/>
        <w:jc w:val="left"/>
      </w:pPr>
      <w:r>
        <w:t>(наименование учредительного документа или доверенность)</w:t>
      </w:r>
    </w:p>
    <w:p w14:paraId="434130E2" w14:textId="77777777" w:rsidR="009C4AAD" w:rsidRDefault="009C4AAD">
      <w:pPr>
        <w:pStyle w:val="a5"/>
        <w:shd w:val="clear" w:color="auto" w:fill="auto"/>
        <w:spacing w:before="0" w:after="0" w:line="274" w:lineRule="exact"/>
      </w:pPr>
      <w:r>
        <w:t>сообщает о согласии на заключение с АНО «АРСГ НО» Соглашения о порядке сотрудничества.</w:t>
      </w:r>
    </w:p>
  </w:footnote>
  <w:footnote w:id="3">
    <w:p w14:paraId="36FD314F" w14:textId="77777777" w:rsidR="009C4AAD" w:rsidRDefault="009C4AAD">
      <w:pPr>
        <w:pStyle w:val="a5"/>
        <w:shd w:val="clear" w:color="auto" w:fill="auto"/>
        <w:tabs>
          <w:tab w:val="left" w:pos="989"/>
        </w:tabs>
        <w:spacing w:before="0" w:after="0" w:line="274" w:lineRule="exact"/>
        <w:ind w:firstLine="740"/>
      </w:pPr>
      <w:r>
        <w:footnoteRef/>
      </w:r>
      <w:r>
        <w:tab/>
        <w:t xml:space="preserve">Настоящим Заявлением Заявитель декларирует свое соответствие критериям отбора кредитных организаций в целях заключения Соглашения о порядке сотрудничества с АНО «АРСГ НО», установленных п. 7.4. Приказа Минэкономразвития России № 763 от 28.11.2016 г. «Об утверждении требований к фондам содействия кредитованию (гарантийным фондам, фондам поручительств) и их деятельности», а также присоединяется полностью и безусловно в порядке, предусмотренном статьей 428 Гражданского кодекса Российской Федерации, к утвержденному в АНО «АРСГ НО» «Порядку отбора Банков-партнеров, требования к ним и условия взаимодействия с Автономной некоммерческой организацией «Агентство по развитию системы гарантий и </w:t>
      </w:r>
      <w:proofErr w:type="spellStart"/>
      <w:r>
        <w:t>Микрокредитная</w:t>
      </w:r>
      <w:proofErr w:type="spellEnd"/>
      <w:r>
        <w:t xml:space="preserve"> компания для субъектов малого и среднего предпринимательства Нижегородской области по предоставлению поручительства» (далее - Порядок), размещенному на официальном сайте АНО «АРСГ НО»: </w:t>
      </w:r>
      <w:hyperlink r:id="rId1" w:history="1">
        <w:r>
          <w:rPr>
            <w:rStyle w:val="a3"/>
            <w:lang w:val="en-US" w:eastAsia="en-US" w:bidi="en-US"/>
          </w:rPr>
          <w:t>www</w:t>
        </w:r>
        <w:r w:rsidRPr="002F6C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garantnn</w:t>
        </w:r>
        <w:proofErr w:type="spellEnd"/>
        <w:r w:rsidRPr="002F6C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F6C22">
        <w:rPr>
          <w:lang w:eastAsia="en-US" w:bidi="en-US"/>
        </w:rPr>
        <w:t xml:space="preserve"> </w:t>
      </w:r>
      <w:r>
        <w:t>и принимает на себя все обязательства соблюдать все положения и условия, предусмотренные данным Порядком.</w:t>
      </w:r>
    </w:p>
    <w:p w14:paraId="2A596A0F" w14:textId="77777777" w:rsidR="009C4AAD" w:rsidRDefault="009C4AAD">
      <w:pPr>
        <w:pStyle w:val="a5"/>
        <w:shd w:val="clear" w:color="auto" w:fill="auto"/>
        <w:spacing w:before="0" w:after="0" w:line="274" w:lineRule="exact"/>
        <w:ind w:firstLine="740"/>
      </w:pPr>
      <w:r>
        <w:t>3 . Заявитель гарантирует достоверность представленной в настоящем Заявлении информации, а также подлинность и достоверность всех представленных документов и сведений вместе с Заявлением.</w:t>
      </w:r>
    </w:p>
  </w:footnote>
  <w:footnote w:id="4">
    <w:p w14:paraId="5430CDCE" w14:textId="77777777" w:rsidR="009C4AAD" w:rsidRDefault="009C4AAD" w:rsidP="00EE41D9">
      <w:pPr>
        <w:pStyle w:val="40"/>
        <w:shd w:val="clear" w:color="auto" w:fill="auto"/>
      </w:pPr>
      <w:r w:rsidRPr="005D57DF">
        <w:rPr>
          <w:sz w:val="22"/>
        </w:rPr>
        <w:footnoteRef/>
      </w:r>
      <w:r w:rsidRPr="005D57DF">
        <w:rPr>
          <w:sz w:val="20"/>
          <w:szCs w:val="22"/>
        </w:rPr>
        <w:t>На каждый вид обеспечиваемого обязательства заключается отдельное Соглашение о сотрудничестве.</w:t>
      </w:r>
    </w:p>
  </w:footnote>
  <w:footnote w:id="5">
    <w:p w14:paraId="65733F8A" w14:textId="49CB9DB3" w:rsidR="003973CC" w:rsidRPr="00523CC9" w:rsidRDefault="003973CC">
      <w:pPr>
        <w:pStyle w:val="ac"/>
        <w:rPr>
          <w:rFonts w:ascii="Times New Roman" w:hAnsi="Times New Roman" w:cs="Times New Roman"/>
          <w:sz w:val="16"/>
          <w:szCs w:val="16"/>
        </w:rPr>
      </w:pPr>
      <w:r w:rsidRPr="00523CC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23CC9">
        <w:rPr>
          <w:rFonts w:ascii="Times New Roman" w:hAnsi="Times New Roman" w:cs="Times New Roman"/>
          <w:sz w:val="16"/>
          <w:szCs w:val="16"/>
        </w:rPr>
        <w:t xml:space="preserve"> Абзац включается</w:t>
      </w:r>
      <w:r w:rsidR="00523CC9" w:rsidRPr="00523CC9">
        <w:rPr>
          <w:rFonts w:ascii="Times New Roman" w:hAnsi="Times New Roman" w:cs="Times New Roman"/>
          <w:sz w:val="16"/>
          <w:szCs w:val="16"/>
        </w:rPr>
        <w:t xml:space="preserve"> при подписании соглашения до внесения</w:t>
      </w:r>
      <w:r w:rsidR="00523CC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23CC9">
        <w:rPr>
          <w:rFonts w:ascii="Times New Roman" w:hAnsi="Times New Roman" w:cs="Times New Roman"/>
          <w:sz w:val="16"/>
          <w:szCs w:val="16"/>
        </w:rPr>
        <w:t>соответствующих  изменений</w:t>
      </w:r>
      <w:proofErr w:type="gramEnd"/>
      <w:r w:rsidR="00523CC9">
        <w:rPr>
          <w:rFonts w:ascii="Times New Roman" w:hAnsi="Times New Roman" w:cs="Times New Roman"/>
          <w:sz w:val="16"/>
          <w:szCs w:val="16"/>
        </w:rPr>
        <w:t xml:space="preserve"> в учредительные и внутренние документы Агентства</w:t>
      </w:r>
    </w:p>
  </w:footnote>
  <w:footnote w:id="6">
    <w:p w14:paraId="4DE4F6C5" w14:textId="77777777" w:rsidR="00523CC9" w:rsidRPr="00523CC9" w:rsidRDefault="00523CC9" w:rsidP="00523CC9">
      <w:pPr>
        <w:pStyle w:val="ac"/>
        <w:rPr>
          <w:rFonts w:ascii="Times New Roman" w:hAnsi="Times New Roman" w:cs="Times New Roman"/>
          <w:sz w:val="16"/>
          <w:szCs w:val="16"/>
        </w:rPr>
      </w:pPr>
      <w:r w:rsidRPr="00523CC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23CC9">
        <w:rPr>
          <w:rFonts w:ascii="Times New Roman" w:hAnsi="Times New Roman" w:cs="Times New Roman"/>
          <w:sz w:val="16"/>
          <w:szCs w:val="16"/>
        </w:rPr>
        <w:t xml:space="preserve"> Абзац включается при подписании соглашения до внесения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соответствующих  изменений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учредительные и внутренние документы Агентства</w:t>
      </w:r>
    </w:p>
  </w:footnote>
  <w:footnote w:id="7">
    <w:p w14:paraId="57B5B299" w14:textId="77777777" w:rsidR="00523CC9" w:rsidRPr="00523CC9" w:rsidRDefault="00523CC9" w:rsidP="00523CC9">
      <w:pPr>
        <w:pStyle w:val="ac"/>
        <w:rPr>
          <w:rFonts w:ascii="Times New Roman" w:hAnsi="Times New Roman" w:cs="Times New Roman"/>
          <w:sz w:val="16"/>
          <w:szCs w:val="16"/>
        </w:rPr>
      </w:pPr>
      <w:r w:rsidRPr="00523CC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23CC9">
        <w:rPr>
          <w:rFonts w:ascii="Times New Roman" w:hAnsi="Times New Roman" w:cs="Times New Roman"/>
          <w:sz w:val="16"/>
          <w:szCs w:val="16"/>
        </w:rPr>
        <w:t xml:space="preserve"> Абзац включается при подписании соглашения до внесения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соответствующих  изменений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учредительные и внутренние документы Агентства</w:t>
      </w:r>
    </w:p>
  </w:footnote>
  <w:footnote w:id="8">
    <w:p w14:paraId="043974A8" w14:textId="77777777" w:rsidR="009C4AAD" w:rsidRDefault="009C4AAD">
      <w:pPr>
        <w:pStyle w:val="30"/>
        <w:shd w:val="clear" w:color="auto" w:fill="auto"/>
        <w:tabs>
          <w:tab w:val="left" w:pos="106"/>
        </w:tabs>
        <w:spacing w:after="0" w:line="202" w:lineRule="exact"/>
        <w:jc w:val="both"/>
      </w:pPr>
      <w:r>
        <w:rPr>
          <w:rStyle w:val="31"/>
          <w:vertAlign w:val="superscript"/>
        </w:rPr>
        <w:footnoteRef/>
      </w:r>
      <w:r>
        <w:tab/>
        <w:t>Отчетный период</w:t>
      </w:r>
    </w:p>
  </w:footnote>
  <w:footnote w:id="9">
    <w:p w14:paraId="2B3D0A94" w14:textId="77777777" w:rsidR="009C4AAD" w:rsidRDefault="009C4AAD">
      <w:pPr>
        <w:pStyle w:val="30"/>
        <w:shd w:val="clear" w:color="auto" w:fill="auto"/>
        <w:tabs>
          <w:tab w:val="left" w:pos="101"/>
        </w:tabs>
        <w:spacing w:after="0" w:line="202" w:lineRule="exact"/>
        <w:jc w:val="both"/>
      </w:pPr>
      <w:r>
        <w:rPr>
          <w:rStyle w:val="31"/>
          <w:vertAlign w:val="superscript"/>
        </w:rPr>
        <w:footnoteRef/>
      </w:r>
      <w:r>
        <w:tab/>
        <w:t>При наличии изменений, прилагаются заверенные Банком копии таких изменений</w:t>
      </w:r>
    </w:p>
  </w:footnote>
  <w:footnote w:id="10">
    <w:p w14:paraId="5FCB966C" w14:textId="77777777" w:rsidR="009C4AAD" w:rsidRDefault="009C4AAD">
      <w:pPr>
        <w:pStyle w:val="30"/>
        <w:shd w:val="clear" w:color="auto" w:fill="auto"/>
        <w:tabs>
          <w:tab w:val="left" w:pos="106"/>
        </w:tabs>
        <w:spacing w:after="0" w:line="202" w:lineRule="exact"/>
        <w:jc w:val="both"/>
      </w:pPr>
      <w:r>
        <w:rPr>
          <w:rStyle w:val="31"/>
          <w:vertAlign w:val="superscript"/>
        </w:rPr>
        <w:footnoteRef/>
      </w:r>
      <w:r>
        <w:tab/>
        <w:t>прилагается оригинал либо нотариальная копия доверенности, подтверждающей полномочия уполномоченного лица Банка- партнера, подписавшего документ, в случае если Таблица или иные прилагаемые документы, подписаны не лицом, имеющим право действовать от имени Банка-партнера без доверенности</w:t>
      </w:r>
    </w:p>
  </w:footnote>
  <w:footnote w:id="11">
    <w:p w14:paraId="20569217" w14:textId="77777777" w:rsidR="009C4AAD" w:rsidRDefault="009C4AAD">
      <w:pPr>
        <w:pStyle w:val="50"/>
        <w:shd w:val="clear" w:color="auto" w:fill="auto"/>
        <w:tabs>
          <w:tab w:val="left" w:pos="96"/>
        </w:tabs>
      </w:pPr>
      <w:r>
        <w:rPr>
          <w:rStyle w:val="51"/>
          <w:vertAlign w:val="superscript"/>
        </w:rPr>
        <w:footnoteRef/>
      </w:r>
      <w:r>
        <w:tab/>
        <w:t>При наличии таких документов прилагаются их копии, заверенные Банком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0BD4" w14:textId="38AAF9E6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22E6E0" wp14:editId="630457D9">
              <wp:simplePos x="0" y="0"/>
              <wp:positionH relativeFrom="page">
                <wp:posOffset>3126105</wp:posOffset>
              </wp:positionH>
              <wp:positionV relativeFrom="page">
                <wp:posOffset>573405</wp:posOffset>
              </wp:positionV>
              <wp:extent cx="1850390" cy="133985"/>
              <wp:effectExtent l="1905" t="190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BF4DC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2E6E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46.15pt;margin-top:45.15pt;width:145.7pt;height:10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" filled="f" stroked="f">
              <v:textbox style="mso-fit-shape-to-text:t" inset="0,0,0,0">
                <w:txbxContent>
                  <w:p w14:paraId="436BF4DC" w14:textId="77777777" w:rsidR="009C4AAD" w:rsidRDefault="009C4A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FFF2" w14:textId="77777777" w:rsidR="009C4AAD" w:rsidRDefault="009C4A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4750" w14:textId="6A23219D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F1C8723" wp14:editId="5BCD32CF">
              <wp:simplePos x="0" y="0"/>
              <wp:positionH relativeFrom="page">
                <wp:posOffset>1239520</wp:posOffset>
              </wp:positionH>
              <wp:positionV relativeFrom="page">
                <wp:posOffset>615950</wp:posOffset>
              </wp:positionV>
              <wp:extent cx="4410710" cy="100330"/>
              <wp:effectExtent l="127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B784" w14:textId="77777777" w:rsidR="009C4AAD" w:rsidRDefault="009C4AAD">
                          <w:pPr>
                            <w:pStyle w:val="a7"/>
                            <w:shd w:val="clear" w:color="auto" w:fill="auto"/>
                            <w:tabs>
                              <w:tab w:val="right" w:pos="6946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БАНК:</w:t>
                          </w:r>
                          <w:r>
                            <w:rPr>
                              <w:rStyle w:val="a8"/>
                            </w:rPr>
                            <w:tab/>
                            <w:t>АГЕНТСТВО: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C872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7.6pt;margin-top:48.5pt;width:347.3pt;height:7.9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" filled="f" stroked="f">
              <v:textbox style="mso-fit-shape-to-text:t" inset="0,0,0,0">
                <w:txbxContent>
                  <w:p w14:paraId="3469B784" w14:textId="77777777" w:rsidR="009C4AAD" w:rsidRDefault="009C4AAD">
                    <w:pPr>
                      <w:pStyle w:val="a7"/>
                      <w:shd w:val="clear" w:color="auto" w:fill="auto"/>
                      <w:tabs>
                        <w:tab w:val="right" w:pos="6946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БАНК:</w:t>
                    </w:r>
                    <w:r>
                      <w:rPr>
                        <w:rStyle w:val="a8"/>
                      </w:rPr>
                      <w:tab/>
                      <w:t>АГЕНТСТВО: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40DF" w14:textId="1EC9D7E3" w:rsidR="009C4AAD" w:rsidRDefault="009C4A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AAAAB9B" wp14:editId="33F0250B">
              <wp:simplePos x="0" y="0"/>
              <wp:positionH relativeFrom="page">
                <wp:posOffset>3187065</wp:posOffset>
              </wp:positionH>
              <wp:positionV relativeFrom="page">
                <wp:posOffset>591820</wp:posOffset>
              </wp:positionV>
              <wp:extent cx="1715770" cy="149225"/>
              <wp:effectExtent l="0" t="1270" r="254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CE286" w14:textId="77777777" w:rsidR="009C4AAD" w:rsidRDefault="009C4A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4. Обязанности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AAB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4" type="#_x0000_t202" style="position:absolute;margin-left:250.95pt;margin-top:46.6pt;width:135.1pt;height:1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" filled="f" stroked="f">
              <v:textbox style="mso-fit-shape-to-text:t" inset="0,0,0,0">
                <w:txbxContent>
                  <w:p w14:paraId="2ECCE286" w14:textId="77777777" w:rsidR="00B113F0" w:rsidRDefault="00B113F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4. Обязанности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FAD"/>
    <w:multiLevelType w:val="multilevel"/>
    <w:tmpl w:val="E78EF4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52073"/>
    <w:multiLevelType w:val="multilevel"/>
    <w:tmpl w:val="0CFEB8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85B55"/>
    <w:multiLevelType w:val="multilevel"/>
    <w:tmpl w:val="45880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C5565"/>
    <w:multiLevelType w:val="multilevel"/>
    <w:tmpl w:val="B0A6487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02205"/>
    <w:multiLevelType w:val="multilevel"/>
    <w:tmpl w:val="96E2F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220BB"/>
    <w:multiLevelType w:val="multilevel"/>
    <w:tmpl w:val="96FCAD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325E4"/>
    <w:multiLevelType w:val="multilevel"/>
    <w:tmpl w:val="C63094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B06FC"/>
    <w:multiLevelType w:val="multilevel"/>
    <w:tmpl w:val="5588C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AA0"/>
    <w:multiLevelType w:val="multilevel"/>
    <w:tmpl w:val="31061EC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B13FDC"/>
    <w:multiLevelType w:val="multilevel"/>
    <w:tmpl w:val="5C6056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F84A19"/>
    <w:multiLevelType w:val="multilevel"/>
    <w:tmpl w:val="D7E06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C373F5"/>
    <w:multiLevelType w:val="multilevel"/>
    <w:tmpl w:val="C21AFB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6F2E08"/>
    <w:multiLevelType w:val="multilevel"/>
    <w:tmpl w:val="2796EB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B405B2"/>
    <w:multiLevelType w:val="multilevel"/>
    <w:tmpl w:val="6FD22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A1C61"/>
    <w:multiLevelType w:val="multilevel"/>
    <w:tmpl w:val="E7DA2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A30A89"/>
    <w:multiLevelType w:val="multilevel"/>
    <w:tmpl w:val="93A23C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D13C97"/>
    <w:multiLevelType w:val="multilevel"/>
    <w:tmpl w:val="7FAC87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EA"/>
    <w:rsid w:val="000130D5"/>
    <w:rsid w:val="000323D0"/>
    <w:rsid w:val="00043969"/>
    <w:rsid w:val="00071B46"/>
    <w:rsid w:val="000740D3"/>
    <w:rsid w:val="0008777F"/>
    <w:rsid w:val="000A3D2B"/>
    <w:rsid w:val="000B40F6"/>
    <w:rsid w:val="00113B43"/>
    <w:rsid w:val="001913C3"/>
    <w:rsid w:val="001A0A7E"/>
    <w:rsid w:val="001A4B6E"/>
    <w:rsid w:val="001B2939"/>
    <w:rsid w:val="001D400D"/>
    <w:rsid w:val="001E25A0"/>
    <w:rsid w:val="00226351"/>
    <w:rsid w:val="00230CAE"/>
    <w:rsid w:val="0023573E"/>
    <w:rsid w:val="00247361"/>
    <w:rsid w:val="00250BF1"/>
    <w:rsid w:val="002C6FD5"/>
    <w:rsid w:val="002F6C22"/>
    <w:rsid w:val="00367635"/>
    <w:rsid w:val="00370EBA"/>
    <w:rsid w:val="003911B0"/>
    <w:rsid w:val="003973CC"/>
    <w:rsid w:val="003A40D2"/>
    <w:rsid w:val="003B0101"/>
    <w:rsid w:val="003B5F87"/>
    <w:rsid w:val="003D7BEE"/>
    <w:rsid w:val="003F1892"/>
    <w:rsid w:val="0043209F"/>
    <w:rsid w:val="00461196"/>
    <w:rsid w:val="00461A73"/>
    <w:rsid w:val="00461E9F"/>
    <w:rsid w:val="004A1EFE"/>
    <w:rsid w:val="004A69E8"/>
    <w:rsid w:val="004B207C"/>
    <w:rsid w:val="004E1007"/>
    <w:rsid w:val="004E72ED"/>
    <w:rsid w:val="00523CC9"/>
    <w:rsid w:val="0053634A"/>
    <w:rsid w:val="00544089"/>
    <w:rsid w:val="005853A2"/>
    <w:rsid w:val="005860C3"/>
    <w:rsid w:val="005A44D8"/>
    <w:rsid w:val="005B6FC7"/>
    <w:rsid w:val="005D57DF"/>
    <w:rsid w:val="005E684B"/>
    <w:rsid w:val="005F16D8"/>
    <w:rsid w:val="00600B5F"/>
    <w:rsid w:val="00633600"/>
    <w:rsid w:val="00641E77"/>
    <w:rsid w:val="00647362"/>
    <w:rsid w:val="00667AB9"/>
    <w:rsid w:val="006B1332"/>
    <w:rsid w:val="006C0EBF"/>
    <w:rsid w:val="006C467A"/>
    <w:rsid w:val="006E1303"/>
    <w:rsid w:val="006E40CE"/>
    <w:rsid w:val="006F2E54"/>
    <w:rsid w:val="0070398B"/>
    <w:rsid w:val="00720904"/>
    <w:rsid w:val="00740F7B"/>
    <w:rsid w:val="00770B66"/>
    <w:rsid w:val="007C2646"/>
    <w:rsid w:val="00865A45"/>
    <w:rsid w:val="00892E62"/>
    <w:rsid w:val="008B4BF1"/>
    <w:rsid w:val="008C2125"/>
    <w:rsid w:val="008E6296"/>
    <w:rsid w:val="008F7264"/>
    <w:rsid w:val="008F7737"/>
    <w:rsid w:val="009102AD"/>
    <w:rsid w:val="009230A8"/>
    <w:rsid w:val="00945733"/>
    <w:rsid w:val="0094717F"/>
    <w:rsid w:val="00947874"/>
    <w:rsid w:val="009651D2"/>
    <w:rsid w:val="00993B31"/>
    <w:rsid w:val="009A2018"/>
    <w:rsid w:val="009C4AAD"/>
    <w:rsid w:val="009E1390"/>
    <w:rsid w:val="00A62E9C"/>
    <w:rsid w:val="00A73D4F"/>
    <w:rsid w:val="00A931D6"/>
    <w:rsid w:val="00AB26D6"/>
    <w:rsid w:val="00AC31D3"/>
    <w:rsid w:val="00AE4B1B"/>
    <w:rsid w:val="00B113F0"/>
    <w:rsid w:val="00B170F0"/>
    <w:rsid w:val="00B2699D"/>
    <w:rsid w:val="00B35B0B"/>
    <w:rsid w:val="00B3684C"/>
    <w:rsid w:val="00B47773"/>
    <w:rsid w:val="00B528F2"/>
    <w:rsid w:val="00B57D65"/>
    <w:rsid w:val="00B64E19"/>
    <w:rsid w:val="00C13C00"/>
    <w:rsid w:val="00C4352B"/>
    <w:rsid w:val="00C455C4"/>
    <w:rsid w:val="00C86289"/>
    <w:rsid w:val="00C86B07"/>
    <w:rsid w:val="00C96B80"/>
    <w:rsid w:val="00CC1C1D"/>
    <w:rsid w:val="00CC2E1D"/>
    <w:rsid w:val="00CF092E"/>
    <w:rsid w:val="00CF320A"/>
    <w:rsid w:val="00D11815"/>
    <w:rsid w:val="00D176EA"/>
    <w:rsid w:val="00D2115F"/>
    <w:rsid w:val="00D2657D"/>
    <w:rsid w:val="00D33A75"/>
    <w:rsid w:val="00D64F3D"/>
    <w:rsid w:val="00DA3537"/>
    <w:rsid w:val="00DB629C"/>
    <w:rsid w:val="00DC002A"/>
    <w:rsid w:val="00DC7B54"/>
    <w:rsid w:val="00DD7814"/>
    <w:rsid w:val="00DF2A4A"/>
    <w:rsid w:val="00DF7B32"/>
    <w:rsid w:val="00E33925"/>
    <w:rsid w:val="00E751F4"/>
    <w:rsid w:val="00EE41D9"/>
    <w:rsid w:val="00F10454"/>
    <w:rsid w:val="00F26EB3"/>
    <w:rsid w:val="00F3361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96114"/>
  <w15:docId w15:val="{CF3918BC-C5A2-4F33-880D-CD44243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Сноска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Сноска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3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3960" w:line="226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3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06" w:lineRule="exac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70EB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973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73CC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97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ww.garantnn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n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D6AE-047C-4224-9C27-46FA861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12109</Words>
  <Characters>69026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А</dc:creator>
  <cp:lastModifiedBy>Оксана С. Данилова</cp:lastModifiedBy>
  <cp:revision>2</cp:revision>
  <dcterms:created xsi:type="dcterms:W3CDTF">2021-02-20T12:36:00Z</dcterms:created>
  <dcterms:modified xsi:type="dcterms:W3CDTF">2021-02-20T12:36:00Z</dcterms:modified>
</cp:coreProperties>
</file>