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1974" w14:textId="77777777" w:rsidR="00190B43" w:rsidRPr="00190B43" w:rsidRDefault="00190B43" w:rsidP="00190B43">
      <w:pPr>
        <w:widowControl w:val="0"/>
        <w:jc w:val="right"/>
        <w:outlineLvl w:val="0"/>
        <w:rPr>
          <w:b/>
          <w:i/>
          <w:iCs/>
          <w:sz w:val="22"/>
          <w:szCs w:val="22"/>
        </w:rPr>
      </w:pPr>
      <w:r w:rsidRPr="00190B43">
        <w:rPr>
          <w:b/>
          <w:i/>
          <w:iCs/>
          <w:sz w:val="22"/>
          <w:szCs w:val="22"/>
        </w:rPr>
        <w:t>УТВЕРЖДЕНО</w:t>
      </w:r>
    </w:p>
    <w:p w14:paraId="24ED2B84" w14:textId="77777777" w:rsidR="00190B43" w:rsidRPr="00190B43" w:rsidRDefault="00190B43" w:rsidP="00190B43">
      <w:pPr>
        <w:widowControl w:val="0"/>
        <w:ind w:left="4800"/>
        <w:jc w:val="right"/>
        <w:rPr>
          <w:i/>
          <w:iCs/>
          <w:sz w:val="22"/>
          <w:szCs w:val="22"/>
        </w:rPr>
      </w:pPr>
      <w:r w:rsidRPr="00190B43">
        <w:rPr>
          <w:i/>
          <w:iCs/>
          <w:sz w:val="22"/>
          <w:szCs w:val="22"/>
        </w:rPr>
        <w:t xml:space="preserve"> протоколом о результатах заочного голосования </w:t>
      </w:r>
    </w:p>
    <w:p w14:paraId="39AB3F85" w14:textId="77777777" w:rsidR="00190B43" w:rsidRPr="00190B43" w:rsidRDefault="00190B43" w:rsidP="00190B43">
      <w:pPr>
        <w:widowControl w:val="0"/>
        <w:ind w:left="4800"/>
        <w:jc w:val="right"/>
        <w:rPr>
          <w:i/>
          <w:iCs/>
          <w:sz w:val="22"/>
          <w:szCs w:val="22"/>
        </w:rPr>
      </w:pPr>
      <w:r w:rsidRPr="00190B43">
        <w:rPr>
          <w:i/>
          <w:iCs/>
          <w:sz w:val="22"/>
          <w:szCs w:val="22"/>
        </w:rPr>
        <w:t xml:space="preserve">Совета учредителя АНО «АРСГ МКК НО» </w:t>
      </w:r>
    </w:p>
    <w:p w14:paraId="79B09F9D" w14:textId="77777777" w:rsidR="00190B43" w:rsidRPr="00190B43" w:rsidRDefault="00190B43" w:rsidP="00190B43">
      <w:pPr>
        <w:widowControl w:val="0"/>
        <w:ind w:left="4800"/>
        <w:jc w:val="right"/>
        <w:outlineLvl w:val="0"/>
        <w:rPr>
          <w:i/>
          <w:iCs/>
          <w:sz w:val="22"/>
          <w:szCs w:val="22"/>
        </w:rPr>
      </w:pPr>
      <w:r w:rsidRPr="00190B43">
        <w:rPr>
          <w:i/>
          <w:iCs/>
          <w:sz w:val="22"/>
          <w:szCs w:val="22"/>
        </w:rPr>
        <w:t>от 22.04.2022 г.  № 87</w:t>
      </w:r>
    </w:p>
    <w:p w14:paraId="0BAE52A6" w14:textId="07E8431F" w:rsidR="003128A6" w:rsidRPr="00190B43" w:rsidRDefault="00190B43" w:rsidP="00190B43">
      <w:pPr>
        <w:widowControl w:val="0"/>
        <w:ind w:left="4800"/>
        <w:jc w:val="right"/>
        <w:outlineLvl w:val="0"/>
        <w:rPr>
          <w:i/>
          <w:sz w:val="20"/>
          <w:szCs w:val="20"/>
        </w:rPr>
      </w:pPr>
      <w:r w:rsidRPr="00190B43">
        <w:rPr>
          <w:i/>
          <w:iCs/>
          <w:sz w:val="22"/>
          <w:szCs w:val="22"/>
        </w:rPr>
        <w:t>(Приложение №3)</w:t>
      </w:r>
    </w:p>
    <w:p w14:paraId="5F7A2749" w14:textId="39BA443F" w:rsidR="00A6045A" w:rsidRPr="00190B43" w:rsidRDefault="00A6045A" w:rsidP="00A6045A">
      <w:pPr>
        <w:widowControl w:val="0"/>
        <w:ind w:left="4800"/>
        <w:jc w:val="right"/>
        <w:outlineLvl w:val="0"/>
        <w:rPr>
          <w:i/>
          <w:sz w:val="20"/>
          <w:szCs w:val="20"/>
        </w:rPr>
      </w:pPr>
    </w:p>
    <w:p w14:paraId="37B5978F" w14:textId="15C91AD3" w:rsidR="00F54D93" w:rsidRPr="00190B43" w:rsidRDefault="00F54D93" w:rsidP="00F54D93">
      <w:pPr>
        <w:widowControl w:val="0"/>
        <w:ind w:left="4800"/>
        <w:jc w:val="right"/>
        <w:outlineLvl w:val="0"/>
        <w:rPr>
          <w:i/>
          <w:sz w:val="22"/>
          <w:szCs w:val="22"/>
        </w:rPr>
      </w:pPr>
    </w:p>
    <w:p w14:paraId="4C84081D" w14:textId="77777777" w:rsidR="00CA4CC1" w:rsidRPr="00190B43" w:rsidRDefault="00CA4CC1" w:rsidP="00D171AC">
      <w:pPr>
        <w:widowControl w:val="0"/>
        <w:jc w:val="right"/>
        <w:rPr>
          <w:i/>
          <w:sz w:val="20"/>
          <w:szCs w:val="20"/>
        </w:rPr>
      </w:pPr>
    </w:p>
    <w:p w14:paraId="00381F19" w14:textId="77777777" w:rsidR="00CA4CC1" w:rsidRPr="00190B43" w:rsidRDefault="00CA4CC1" w:rsidP="00D171AC">
      <w:pPr>
        <w:widowControl w:val="0"/>
        <w:jc w:val="right"/>
        <w:rPr>
          <w:i/>
          <w:sz w:val="20"/>
          <w:szCs w:val="20"/>
        </w:rPr>
      </w:pPr>
    </w:p>
    <w:p w14:paraId="040DBE67" w14:textId="77777777" w:rsidR="002F737A" w:rsidRPr="00190B43" w:rsidRDefault="002F737A" w:rsidP="002F737A">
      <w:pPr>
        <w:widowControl w:val="0"/>
        <w:jc w:val="center"/>
        <w:rPr>
          <w:sz w:val="22"/>
          <w:szCs w:val="22"/>
        </w:rPr>
      </w:pPr>
    </w:p>
    <w:p w14:paraId="1E4E315D" w14:textId="77777777" w:rsidR="00AA5718" w:rsidRPr="00190B43" w:rsidRDefault="00AA5718" w:rsidP="001A1E3B">
      <w:pPr>
        <w:widowControl w:val="0"/>
        <w:ind w:left="4800"/>
        <w:jc w:val="right"/>
        <w:outlineLvl w:val="0"/>
        <w:rPr>
          <w:i/>
          <w:sz w:val="22"/>
          <w:szCs w:val="22"/>
        </w:rPr>
      </w:pPr>
    </w:p>
    <w:p w14:paraId="38C88A9F" w14:textId="77777777" w:rsidR="003F20E2" w:rsidRPr="00190B43" w:rsidRDefault="003F20E2" w:rsidP="001A1E3B">
      <w:pPr>
        <w:widowControl w:val="0"/>
        <w:jc w:val="right"/>
        <w:rPr>
          <w:sz w:val="22"/>
          <w:szCs w:val="22"/>
        </w:rPr>
      </w:pPr>
    </w:p>
    <w:p w14:paraId="007AD483" w14:textId="77777777" w:rsidR="00090F77" w:rsidRPr="00190B43" w:rsidRDefault="00090F77" w:rsidP="001A1E3B">
      <w:pPr>
        <w:widowControl w:val="0"/>
        <w:jc w:val="right"/>
        <w:rPr>
          <w:sz w:val="22"/>
          <w:szCs w:val="22"/>
        </w:rPr>
      </w:pPr>
    </w:p>
    <w:p w14:paraId="03376030" w14:textId="77777777" w:rsidR="00090F77" w:rsidRPr="00190B43" w:rsidRDefault="00090F77" w:rsidP="001A1E3B">
      <w:pPr>
        <w:widowControl w:val="0"/>
        <w:jc w:val="right"/>
        <w:rPr>
          <w:sz w:val="22"/>
          <w:szCs w:val="22"/>
        </w:rPr>
      </w:pPr>
    </w:p>
    <w:p w14:paraId="7E71C68F" w14:textId="77777777" w:rsidR="008B2A7A" w:rsidRPr="00190B43" w:rsidRDefault="008B2A7A" w:rsidP="001A1E3B">
      <w:pPr>
        <w:widowControl w:val="0"/>
        <w:jc w:val="right"/>
        <w:rPr>
          <w:sz w:val="22"/>
          <w:szCs w:val="22"/>
        </w:rPr>
      </w:pPr>
    </w:p>
    <w:p w14:paraId="6DDB5F55" w14:textId="77777777" w:rsidR="001E32DF" w:rsidRPr="00190B43" w:rsidRDefault="001E32DF" w:rsidP="001A1E3B">
      <w:pPr>
        <w:widowControl w:val="0"/>
        <w:jc w:val="right"/>
        <w:rPr>
          <w:sz w:val="22"/>
          <w:szCs w:val="22"/>
        </w:rPr>
      </w:pPr>
    </w:p>
    <w:p w14:paraId="13E52975" w14:textId="77777777" w:rsidR="001E32DF" w:rsidRPr="00190B43" w:rsidRDefault="001E32DF" w:rsidP="001A1E3B">
      <w:pPr>
        <w:widowControl w:val="0"/>
        <w:jc w:val="right"/>
        <w:rPr>
          <w:sz w:val="22"/>
          <w:szCs w:val="22"/>
        </w:rPr>
      </w:pPr>
    </w:p>
    <w:p w14:paraId="59741E6E" w14:textId="77777777" w:rsidR="001E32DF" w:rsidRPr="00190B43" w:rsidRDefault="001E32DF" w:rsidP="001A1E3B">
      <w:pPr>
        <w:widowControl w:val="0"/>
        <w:jc w:val="right"/>
        <w:rPr>
          <w:sz w:val="22"/>
          <w:szCs w:val="22"/>
        </w:rPr>
      </w:pPr>
    </w:p>
    <w:p w14:paraId="56C05340" w14:textId="77777777" w:rsidR="001E32DF" w:rsidRPr="00190B43" w:rsidRDefault="001E32DF" w:rsidP="001A1E3B">
      <w:pPr>
        <w:widowControl w:val="0"/>
        <w:jc w:val="right"/>
        <w:rPr>
          <w:sz w:val="22"/>
          <w:szCs w:val="22"/>
        </w:rPr>
      </w:pPr>
    </w:p>
    <w:p w14:paraId="2B46B0AB" w14:textId="77777777" w:rsidR="001E32DF" w:rsidRPr="00190B43" w:rsidRDefault="001E32DF" w:rsidP="001A1E3B">
      <w:pPr>
        <w:widowControl w:val="0"/>
        <w:jc w:val="right"/>
        <w:rPr>
          <w:sz w:val="22"/>
          <w:szCs w:val="22"/>
        </w:rPr>
      </w:pPr>
    </w:p>
    <w:p w14:paraId="51F4519C" w14:textId="77777777" w:rsidR="001E32DF" w:rsidRPr="00190B43" w:rsidRDefault="001E32DF" w:rsidP="001A1E3B">
      <w:pPr>
        <w:widowControl w:val="0"/>
        <w:jc w:val="right"/>
        <w:rPr>
          <w:sz w:val="22"/>
          <w:szCs w:val="22"/>
        </w:rPr>
      </w:pPr>
    </w:p>
    <w:p w14:paraId="24EB9E12" w14:textId="77777777" w:rsidR="001E32DF" w:rsidRPr="00190B43" w:rsidRDefault="001E32DF" w:rsidP="001A1E3B">
      <w:pPr>
        <w:widowControl w:val="0"/>
        <w:jc w:val="right"/>
        <w:rPr>
          <w:sz w:val="22"/>
          <w:szCs w:val="22"/>
        </w:rPr>
      </w:pPr>
    </w:p>
    <w:p w14:paraId="3802B94C" w14:textId="77777777" w:rsidR="005B0215" w:rsidRPr="00190B43" w:rsidRDefault="005B0215" w:rsidP="001A1E3B">
      <w:pPr>
        <w:widowControl w:val="0"/>
        <w:jc w:val="center"/>
        <w:rPr>
          <w:rStyle w:val="aff"/>
          <w:sz w:val="36"/>
          <w:szCs w:val="36"/>
        </w:rPr>
      </w:pPr>
      <w:bookmarkStart w:id="0" w:name="_Toc409097892"/>
    </w:p>
    <w:p w14:paraId="7E1BEE8E" w14:textId="77777777" w:rsidR="00AB793E" w:rsidRPr="00190B43" w:rsidRDefault="003F20E2" w:rsidP="001A1E3B">
      <w:pPr>
        <w:widowControl w:val="0"/>
        <w:jc w:val="center"/>
        <w:rPr>
          <w:rStyle w:val="aff"/>
          <w:sz w:val="36"/>
          <w:szCs w:val="36"/>
        </w:rPr>
      </w:pPr>
      <w:r w:rsidRPr="00190B43">
        <w:rPr>
          <w:rStyle w:val="aff"/>
          <w:sz w:val="36"/>
          <w:szCs w:val="36"/>
        </w:rPr>
        <w:t>РЕГЛАМЕНТ</w:t>
      </w:r>
      <w:bookmarkEnd w:id="0"/>
    </w:p>
    <w:p w14:paraId="109BAB82" w14:textId="77777777" w:rsidR="003F20E2" w:rsidRPr="00190B43" w:rsidRDefault="003F20E2" w:rsidP="001A1E3B">
      <w:pPr>
        <w:widowControl w:val="0"/>
        <w:jc w:val="center"/>
        <w:rPr>
          <w:rStyle w:val="aff"/>
          <w:sz w:val="36"/>
          <w:szCs w:val="36"/>
        </w:rPr>
      </w:pPr>
      <w:bookmarkStart w:id="1" w:name="_Toc409097893"/>
      <w:r w:rsidRPr="00190B43">
        <w:rPr>
          <w:rStyle w:val="aff"/>
          <w:sz w:val="36"/>
          <w:szCs w:val="36"/>
        </w:rPr>
        <w:t>предоставления поручительств</w:t>
      </w:r>
      <w:bookmarkEnd w:id="1"/>
    </w:p>
    <w:p w14:paraId="3F0F5FAF" w14:textId="77777777" w:rsidR="003F20E2" w:rsidRPr="00190B43" w:rsidRDefault="003F20E2" w:rsidP="001A1E3B">
      <w:pPr>
        <w:widowControl w:val="0"/>
        <w:jc w:val="center"/>
        <w:rPr>
          <w:rStyle w:val="aff"/>
          <w:sz w:val="36"/>
          <w:szCs w:val="36"/>
        </w:rPr>
      </w:pPr>
      <w:bookmarkStart w:id="2" w:name="_Toc409097894"/>
      <w:r w:rsidRPr="00190B43">
        <w:rPr>
          <w:rStyle w:val="aff"/>
          <w:sz w:val="36"/>
          <w:szCs w:val="36"/>
        </w:rPr>
        <w:t xml:space="preserve">по </w:t>
      </w:r>
      <w:bookmarkEnd w:id="2"/>
      <w:r w:rsidR="00CC2CC7" w:rsidRPr="00190B43">
        <w:rPr>
          <w:rStyle w:val="aff"/>
          <w:sz w:val="36"/>
          <w:szCs w:val="36"/>
        </w:rPr>
        <w:t xml:space="preserve">договорам </w:t>
      </w:r>
      <w:r w:rsidR="00205C8F" w:rsidRPr="00190B43">
        <w:rPr>
          <w:rStyle w:val="aff"/>
          <w:sz w:val="36"/>
          <w:szCs w:val="36"/>
        </w:rPr>
        <w:t>о</w:t>
      </w:r>
      <w:r w:rsidR="00F428BB" w:rsidRPr="00190B43">
        <w:rPr>
          <w:rStyle w:val="aff"/>
          <w:sz w:val="36"/>
          <w:szCs w:val="36"/>
        </w:rPr>
        <w:t>б</w:t>
      </w:r>
      <w:r w:rsidR="00205C8F" w:rsidRPr="00190B43">
        <w:rPr>
          <w:rStyle w:val="aff"/>
          <w:sz w:val="36"/>
          <w:szCs w:val="36"/>
        </w:rPr>
        <w:t xml:space="preserve"> </w:t>
      </w:r>
      <w:r w:rsidR="00F428BB" w:rsidRPr="00190B43">
        <w:rPr>
          <w:rStyle w:val="aff"/>
          <w:sz w:val="36"/>
          <w:szCs w:val="36"/>
        </w:rPr>
        <w:t>открытии</w:t>
      </w:r>
      <w:r w:rsidR="00DD5D09" w:rsidRPr="00190B43">
        <w:rPr>
          <w:rStyle w:val="aff"/>
          <w:sz w:val="36"/>
          <w:szCs w:val="36"/>
        </w:rPr>
        <w:t xml:space="preserve"> аккредитива</w:t>
      </w:r>
    </w:p>
    <w:p w14:paraId="4BD6A506" w14:textId="77777777" w:rsidR="00C35237" w:rsidRPr="00190B43" w:rsidRDefault="00C35237" w:rsidP="001A1E3B">
      <w:pPr>
        <w:widowControl w:val="0"/>
        <w:jc w:val="center"/>
        <w:rPr>
          <w:rStyle w:val="aff"/>
          <w:sz w:val="22"/>
          <w:szCs w:val="22"/>
        </w:rPr>
      </w:pPr>
    </w:p>
    <w:p w14:paraId="0485B8F7" w14:textId="77777777" w:rsidR="00005969" w:rsidRPr="00190B43" w:rsidRDefault="00005969" w:rsidP="001A1E3B">
      <w:pPr>
        <w:widowControl w:val="0"/>
        <w:jc w:val="center"/>
        <w:rPr>
          <w:b/>
          <w:sz w:val="22"/>
          <w:szCs w:val="22"/>
        </w:rPr>
      </w:pPr>
    </w:p>
    <w:p w14:paraId="191590C8" w14:textId="77777777" w:rsidR="00005969" w:rsidRPr="00190B43" w:rsidRDefault="00005969" w:rsidP="001A1E3B">
      <w:pPr>
        <w:widowControl w:val="0"/>
        <w:jc w:val="center"/>
        <w:rPr>
          <w:b/>
          <w:sz w:val="22"/>
          <w:szCs w:val="22"/>
        </w:rPr>
      </w:pPr>
    </w:p>
    <w:p w14:paraId="6B601335" w14:textId="77777777" w:rsidR="00005969" w:rsidRPr="00190B43" w:rsidRDefault="00005969" w:rsidP="001A1E3B">
      <w:pPr>
        <w:widowControl w:val="0"/>
        <w:jc w:val="center"/>
        <w:rPr>
          <w:b/>
          <w:sz w:val="22"/>
          <w:szCs w:val="22"/>
        </w:rPr>
      </w:pPr>
    </w:p>
    <w:p w14:paraId="5FCDCE30" w14:textId="77777777" w:rsidR="00005969" w:rsidRPr="00190B43" w:rsidRDefault="00005969" w:rsidP="001A1E3B">
      <w:pPr>
        <w:widowControl w:val="0"/>
        <w:jc w:val="center"/>
        <w:rPr>
          <w:b/>
          <w:sz w:val="22"/>
          <w:szCs w:val="22"/>
        </w:rPr>
      </w:pPr>
    </w:p>
    <w:p w14:paraId="756C040A" w14:textId="77777777" w:rsidR="00005969" w:rsidRPr="00190B43" w:rsidRDefault="00005969" w:rsidP="001A1E3B">
      <w:pPr>
        <w:widowControl w:val="0"/>
        <w:jc w:val="center"/>
        <w:rPr>
          <w:b/>
          <w:sz w:val="22"/>
          <w:szCs w:val="22"/>
        </w:rPr>
      </w:pPr>
    </w:p>
    <w:p w14:paraId="4BE3F675" w14:textId="77777777" w:rsidR="00005969" w:rsidRPr="00190B43" w:rsidRDefault="00005969" w:rsidP="001A1E3B">
      <w:pPr>
        <w:widowControl w:val="0"/>
        <w:jc w:val="center"/>
        <w:rPr>
          <w:b/>
          <w:sz w:val="22"/>
          <w:szCs w:val="22"/>
        </w:rPr>
      </w:pPr>
    </w:p>
    <w:p w14:paraId="0372C60B" w14:textId="77777777" w:rsidR="00005969" w:rsidRPr="00190B43" w:rsidRDefault="00005969" w:rsidP="001A1E3B">
      <w:pPr>
        <w:widowControl w:val="0"/>
        <w:jc w:val="center"/>
        <w:rPr>
          <w:b/>
          <w:sz w:val="22"/>
          <w:szCs w:val="22"/>
        </w:rPr>
      </w:pPr>
    </w:p>
    <w:p w14:paraId="652437CF" w14:textId="77777777" w:rsidR="00AB793E" w:rsidRPr="00190B43" w:rsidRDefault="00AB793E" w:rsidP="001A1E3B">
      <w:pPr>
        <w:widowControl w:val="0"/>
        <w:jc w:val="center"/>
        <w:rPr>
          <w:b/>
          <w:sz w:val="22"/>
          <w:szCs w:val="22"/>
        </w:rPr>
      </w:pPr>
    </w:p>
    <w:p w14:paraId="397DF9A9" w14:textId="77777777" w:rsidR="00AB793E" w:rsidRPr="00190B43" w:rsidRDefault="00AB793E" w:rsidP="001A1E3B">
      <w:pPr>
        <w:widowControl w:val="0"/>
        <w:jc w:val="center"/>
        <w:rPr>
          <w:b/>
          <w:sz w:val="22"/>
          <w:szCs w:val="22"/>
        </w:rPr>
      </w:pPr>
    </w:p>
    <w:p w14:paraId="30DF8CBB" w14:textId="77777777" w:rsidR="00AB793E" w:rsidRPr="00190B43" w:rsidRDefault="00AB793E" w:rsidP="001A1E3B">
      <w:pPr>
        <w:widowControl w:val="0"/>
        <w:jc w:val="center"/>
        <w:rPr>
          <w:b/>
          <w:sz w:val="22"/>
          <w:szCs w:val="22"/>
        </w:rPr>
      </w:pPr>
    </w:p>
    <w:p w14:paraId="0B26AE97" w14:textId="77777777" w:rsidR="00005969" w:rsidRPr="00190B43" w:rsidRDefault="00005969" w:rsidP="001A1E3B">
      <w:pPr>
        <w:widowControl w:val="0"/>
        <w:jc w:val="center"/>
        <w:rPr>
          <w:b/>
          <w:sz w:val="22"/>
          <w:szCs w:val="22"/>
        </w:rPr>
      </w:pPr>
    </w:p>
    <w:p w14:paraId="6604835C" w14:textId="77777777" w:rsidR="001A1E3B" w:rsidRPr="00190B43" w:rsidRDefault="001A1E3B" w:rsidP="001A1E3B">
      <w:pPr>
        <w:widowControl w:val="0"/>
        <w:jc w:val="center"/>
        <w:rPr>
          <w:b/>
          <w:sz w:val="22"/>
          <w:szCs w:val="22"/>
        </w:rPr>
      </w:pPr>
    </w:p>
    <w:p w14:paraId="56305C94" w14:textId="77777777" w:rsidR="001A1E3B" w:rsidRPr="00190B43" w:rsidRDefault="001A1E3B" w:rsidP="001A1E3B">
      <w:pPr>
        <w:widowControl w:val="0"/>
        <w:jc w:val="center"/>
        <w:rPr>
          <w:b/>
          <w:sz w:val="22"/>
          <w:szCs w:val="22"/>
        </w:rPr>
      </w:pPr>
    </w:p>
    <w:p w14:paraId="185C72C8" w14:textId="77777777" w:rsidR="00464641" w:rsidRPr="00190B43" w:rsidRDefault="00464641" w:rsidP="001A1E3B">
      <w:pPr>
        <w:widowControl w:val="0"/>
        <w:jc w:val="center"/>
        <w:rPr>
          <w:b/>
          <w:sz w:val="22"/>
          <w:szCs w:val="22"/>
        </w:rPr>
      </w:pPr>
    </w:p>
    <w:p w14:paraId="2DAC3468" w14:textId="77777777" w:rsidR="00464641" w:rsidRPr="00190B43" w:rsidRDefault="00464641" w:rsidP="001A1E3B">
      <w:pPr>
        <w:widowControl w:val="0"/>
        <w:jc w:val="center"/>
        <w:rPr>
          <w:b/>
          <w:sz w:val="22"/>
          <w:szCs w:val="22"/>
        </w:rPr>
      </w:pPr>
    </w:p>
    <w:p w14:paraId="426333C7" w14:textId="77777777" w:rsidR="00464641" w:rsidRPr="00190B43" w:rsidRDefault="00464641" w:rsidP="001A1E3B">
      <w:pPr>
        <w:widowControl w:val="0"/>
        <w:jc w:val="center"/>
        <w:rPr>
          <w:b/>
          <w:sz w:val="22"/>
          <w:szCs w:val="22"/>
        </w:rPr>
      </w:pPr>
    </w:p>
    <w:p w14:paraId="72C62365" w14:textId="77777777" w:rsidR="00464641" w:rsidRPr="00190B43" w:rsidRDefault="00464641" w:rsidP="001A1E3B">
      <w:pPr>
        <w:widowControl w:val="0"/>
        <w:jc w:val="center"/>
        <w:rPr>
          <w:b/>
          <w:sz w:val="22"/>
          <w:szCs w:val="22"/>
        </w:rPr>
      </w:pPr>
    </w:p>
    <w:p w14:paraId="3648CC2F" w14:textId="77777777" w:rsidR="00464641" w:rsidRPr="00190B43" w:rsidRDefault="00464641" w:rsidP="001A1E3B">
      <w:pPr>
        <w:widowControl w:val="0"/>
        <w:jc w:val="center"/>
        <w:rPr>
          <w:b/>
          <w:sz w:val="22"/>
          <w:szCs w:val="22"/>
        </w:rPr>
      </w:pPr>
    </w:p>
    <w:p w14:paraId="21CDEF88" w14:textId="77777777" w:rsidR="00464641" w:rsidRPr="00190B43" w:rsidRDefault="00464641" w:rsidP="001A1E3B">
      <w:pPr>
        <w:widowControl w:val="0"/>
        <w:jc w:val="center"/>
        <w:rPr>
          <w:b/>
          <w:sz w:val="22"/>
          <w:szCs w:val="22"/>
        </w:rPr>
      </w:pPr>
    </w:p>
    <w:p w14:paraId="218A97D0" w14:textId="77777777" w:rsidR="001E32DF" w:rsidRPr="00190B43" w:rsidRDefault="001E32DF" w:rsidP="00D70253">
      <w:pPr>
        <w:widowControl w:val="0"/>
        <w:rPr>
          <w:b/>
          <w:sz w:val="22"/>
          <w:szCs w:val="22"/>
        </w:rPr>
      </w:pPr>
    </w:p>
    <w:p w14:paraId="4FB128CB" w14:textId="77777777" w:rsidR="001E32DF" w:rsidRPr="00190B43" w:rsidRDefault="001E32DF" w:rsidP="00D70253">
      <w:pPr>
        <w:widowControl w:val="0"/>
        <w:rPr>
          <w:b/>
          <w:sz w:val="22"/>
          <w:szCs w:val="22"/>
        </w:rPr>
      </w:pPr>
    </w:p>
    <w:p w14:paraId="5A76CC4F" w14:textId="77777777" w:rsidR="001E32DF" w:rsidRPr="00190B43" w:rsidRDefault="001E32DF" w:rsidP="00D70253">
      <w:pPr>
        <w:widowControl w:val="0"/>
        <w:rPr>
          <w:b/>
          <w:sz w:val="22"/>
          <w:szCs w:val="22"/>
        </w:rPr>
      </w:pPr>
    </w:p>
    <w:p w14:paraId="1A88E75D" w14:textId="77777777" w:rsidR="001E32DF" w:rsidRPr="00190B43" w:rsidRDefault="001E32DF" w:rsidP="00D70253">
      <w:pPr>
        <w:widowControl w:val="0"/>
        <w:rPr>
          <w:b/>
          <w:sz w:val="22"/>
          <w:szCs w:val="22"/>
        </w:rPr>
      </w:pPr>
    </w:p>
    <w:p w14:paraId="1120AD82" w14:textId="77777777" w:rsidR="001E32DF" w:rsidRPr="00190B43" w:rsidRDefault="001E32DF" w:rsidP="00D70253">
      <w:pPr>
        <w:widowControl w:val="0"/>
        <w:rPr>
          <w:b/>
          <w:sz w:val="22"/>
          <w:szCs w:val="22"/>
        </w:rPr>
      </w:pPr>
    </w:p>
    <w:p w14:paraId="651B32E2" w14:textId="77777777" w:rsidR="00CE294E" w:rsidRPr="00190B43" w:rsidRDefault="00CE294E" w:rsidP="005C5403">
      <w:pPr>
        <w:widowControl w:val="0"/>
        <w:rPr>
          <w:b/>
          <w:sz w:val="22"/>
          <w:szCs w:val="22"/>
        </w:rPr>
      </w:pPr>
    </w:p>
    <w:p w14:paraId="5F7BFF76" w14:textId="77777777" w:rsidR="00005969" w:rsidRPr="00190B43" w:rsidRDefault="00005969" w:rsidP="001A1E3B">
      <w:pPr>
        <w:widowControl w:val="0"/>
        <w:jc w:val="center"/>
        <w:rPr>
          <w:b/>
          <w:sz w:val="22"/>
          <w:szCs w:val="22"/>
        </w:rPr>
      </w:pPr>
    </w:p>
    <w:p w14:paraId="33043945" w14:textId="77777777" w:rsidR="0097233C" w:rsidRPr="00190B43" w:rsidRDefault="00B02EAE" w:rsidP="001A1E3B">
      <w:pPr>
        <w:widowControl w:val="0"/>
        <w:jc w:val="center"/>
        <w:rPr>
          <w:b/>
          <w:sz w:val="22"/>
          <w:szCs w:val="22"/>
        </w:rPr>
      </w:pPr>
      <w:r w:rsidRPr="00190B43">
        <w:rPr>
          <w:b/>
          <w:sz w:val="22"/>
          <w:szCs w:val="22"/>
        </w:rPr>
        <w:t xml:space="preserve">г. </w:t>
      </w:r>
      <w:r w:rsidR="00AA5718" w:rsidRPr="00190B43">
        <w:rPr>
          <w:b/>
          <w:sz w:val="22"/>
          <w:szCs w:val="22"/>
        </w:rPr>
        <w:t>Нижний Новгород</w:t>
      </w:r>
    </w:p>
    <w:p w14:paraId="4415D905" w14:textId="7B16B409" w:rsidR="00CE294E" w:rsidRPr="00190B43" w:rsidRDefault="00D70253" w:rsidP="001A1E3B">
      <w:pPr>
        <w:widowControl w:val="0"/>
        <w:jc w:val="center"/>
        <w:rPr>
          <w:b/>
          <w:sz w:val="22"/>
          <w:szCs w:val="22"/>
        </w:rPr>
      </w:pPr>
      <w:r w:rsidRPr="00190B43">
        <w:rPr>
          <w:b/>
          <w:sz w:val="22"/>
          <w:szCs w:val="22"/>
        </w:rPr>
        <w:t>202</w:t>
      </w:r>
      <w:r w:rsidR="008C5321" w:rsidRPr="00190B43">
        <w:rPr>
          <w:b/>
          <w:sz w:val="22"/>
          <w:szCs w:val="22"/>
        </w:rPr>
        <w:t>2</w:t>
      </w:r>
      <w:r w:rsidRPr="00190B43">
        <w:rPr>
          <w:b/>
          <w:sz w:val="22"/>
          <w:szCs w:val="22"/>
        </w:rPr>
        <w:t xml:space="preserve"> </w:t>
      </w:r>
      <w:r w:rsidR="00B02EAE" w:rsidRPr="00190B43">
        <w:rPr>
          <w:b/>
          <w:sz w:val="22"/>
          <w:szCs w:val="22"/>
        </w:rPr>
        <w:t>год</w:t>
      </w:r>
    </w:p>
    <w:p w14:paraId="15335D33" w14:textId="77777777" w:rsidR="003F20E2" w:rsidRPr="00190B43" w:rsidRDefault="00CE294E" w:rsidP="005D508D">
      <w:pPr>
        <w:widowControl w:val="0"/>
        <w:spacing w:after="200" w:line="276" w:lineRule="auto"/>
        <w:jc w:val="center"/>
        <w:rPr>
          <w:b/>
          <w:sz w:val="22"/>
          <w:szCs w:val="22"/>
        </w:rPr>
      </w:pPr>
      <w:r w:rsidRPr="00190B43">
        <w:rPr>
          <w:b/>
          <w:sz w:val="22"/>
          <w:szCs w:val="22"/>
        </w:rPr>
        <w:br w:type="page"/>
      </w:r>
      <w:bookmarkStart w:id="3" w:name="_Toc424828769"/>
      <w:r w:rsidR="003F20E2" w:rsidRPr="00190B43">
        <w:rPr>
          <w:b/>
          <w:sz w:val="22"/>
          <w:szCs w:val="22"/>
        </w:rPr>
        <w:lastRenderedPageBreak/>
        <w:t>1. ОБЩИЕ ПОЛОЖЕНИЯ</w:t>
      </w:r>
      <w:bookmarkEnd w:id="3"/>
    </w:p>
    <w:p w14:paraId="6E8B32D5" w14:textId="6FAB2B08" w:rsidR="00804915" w:rsidRPr="00190B43" w:rsidRDefault="00804915" w:rsidP="00E91042">
      <w:pPr>
        <w:widowControl w:val="0"/>
        <w:autoSpaceDE w:val="0"/>
        <w:autoSpaceDN w:val="0"/>
        <w:adjustRightInd w:val="0"/>
        <w:ind w:firstLine="709"/>
        <w:jc w:val="both"/>
        <w:rPr>
          <w:sz w:val="22"/>
          <w:szCs w:val="22"/>
        </w:rPr>
      </w:pPr>
      <w:r w:rsidRPr="00190B43">
        <w:rPr>
          <w:b/>
          <w:sz w:val="22"/>
          <w:szCs w:val="22"/>
        </w:rPr>
        <w:t>1.1.</w:t>
      </w:r>
      <w:r w:rsidRPr="00190B43">
        <w:rPr>
          <w:sz w:val="22"/>
          <w:szCs w:val="22"/>
        </w:rPr>
        <w:t xml:space="preserve"> </w:t>
      </w:r>
      <w:r w:rsidR="003F20E2" w:rsidRPr="00190B43">
        <w:rPr>
          <w:sz w:val="22"/>
          <w:szCs w:val="22"/>
        </w:rPr>
        <w:t xml:space="preserve">Настоящий Регламент определяет общие условия, принципы и порядок предоставления поручительств </w:t>
      </w:r>
      <w:r w:rsidR="00AA5718" w:rsidRPr="00190B43">
        <w:rPr>
          <w:sz w:val="22"/>
          <w:szCs w:val="22"/>
        </w:rPr>
        <w:t xml:space="preserve">Автономной некоммерческой организацией «Агентство по развитию системы </w:t>
      </w:r>
      <w:r w:rsidR="00C8483B" w:rsidRPr="00190B43">
        <w:rPr>
          <w:sz w:val="22"/>
          <w:szCs w:val="22"/>
        </w:rPr>
        <w:t>г</w:t>
      </w:r>
      <w:r w:rsidR="00604611" w:rsidRPr="00190B43">
        <w:rPr>
          <w:sz w:val="22"/>
          <w:szCs w:val="22"/>
        </w:rPr>
        <w:t xml:space="preserve">арантий </w:t>
      </w:r>
      <w:r w:rsidR="00AA5718" w:rsidRPr="00190B43">
        <w:rPr>
          <w:sz w:val="22"/>
          <w:szCs w:val="22"/>
        </w:rPr>
        <w:t xml:space="preserve">и </w:t>
      </w:r>
      <w:proofErr w:type="spellStart"/>
      <w:r w:rsidR="00AA5718" w:rsidRPr="00190B43">
        <w:rPr>
          <w:sz w:val="22"/>
          <w:szCs w:val="22"/>
        </w:rPr>
        <w:t>Микрокредитная</w:t>
      </w:r>
      <w:proofErr w:type="spellEnd"/>
      <w:r w:rsidR="00AA5718" w:rsidRPr="00190B43">
        <w:rPr>
          <w:sz w:val="22"/>
          <w:szCs w:val="22"/>
        </w:rPr>
        <w:t xml:space="preserve"> компания для </w:t>
      </w:r>
      <w:r w:rsidR="001E32DF" w:rsidRPr="00190B43">
        <w:rPr>
          <w:sz w:val="22"/>
          <w:szCs w:val="22"/>
        </w:rPr>
        <w:t>поддержки</w:t>
      </w:r>
      <w:r w:rsidR="00AA5718" w:rsidRPr="00190B43">
        <w:rPr>
          <w:sz w:val="22"/>
          <w:szCs w:val="22"/>
        </w:rPr>
        <w:t xml:space="preserve"> предпринимательства Нижегородской области»</w:t>
      </w:r>
      <w:r w:rsidR="003F20E2" w:rsidRPr="00190B43">
        <w:rPr>
          <w:sz w:val="22"/>
          <w:szCs w:val="22"/>
        </w:rPr>
        <w:t xml:space="preserve"> </w:t>
      </w:r>
      <w:r w:rsidR="005D1DD9" w:rsidRPr="00190B43">
        <w:rPr>
          <w:sz w:val="22"/>
          <w:szCs w:val="22"/>
        </w:rPr>
        <w:t>(далее – «</w:t>
      </w:r>
      <w:r w:rsidR="00AA5718" w:rsidRPr="00190B43">
        <w:rPr>
          <w:sz w:val="22"/>
          <w:szCs w:val="22"/>
        </w:rPr>
        <w:t>Агентство</w:t>
      </w:r>
      <w:r w:rsidR="005D1DD9" w:rsidRPr="00190B43">
        <w:rPr>
          <w:sz w:val="22"/>
          <w:szCs w:val="22"/>
        </w:rPr>
        <w:t xml:space="preserve">») </w:t>
      </w:r>
      <w:r w:rsidR="003F20E2" w:rsidRPr="00190B43">
        <w:rPr>
          <w:sz w:val="22"/>
          <w:szCs w:val="22"/>
        </w:rPr>
        <w:t>по обязательствам субъектов малого и среднего предпринимательства</w:t>
      </w:r>
      <w:r w:rsidR="00C8483B" w:rsidRPr="00190B43">
        <w:rPr>
          <w:sz w:val="22"/>
          <w:szCs w:val="22"/>
        </w:rPr>
        <w:t>,</w:t>
      </w:r>
      <w:r w:rsidR="00AA5718" w:rsidRPr="00190B43">
        <w:rPr>
          <w:sz w:val="22"/>
          <w:szCs w:val="22"/>
        </w:rPr>
        <w:t xml:space="preserve"> </w:t>
      </w:r>
      <w:r w:rsidR="00AA5718" w:rsidRPr="00190B43">
        <w:rPr>
          <w:rFonts w:eastAsiaTheme="minorHAnsi"/>
          <w:sz w:val="22"/>
          <w:szCs w:val="22"/>
          <w:lang w:eastAsia="en-US"/>
        </w:rPr>
        <w:t xml:space="preserve">организаций инфраструктуры поддержки субъектов </w:t>
      </w:r>
      <w:r w:rsidR="00AA5718" w:rsidRPr="00190B43">
        <w:rPr>
          <w:sz w:val="22"/>
          <w:szCs w:val="22"/>
        </w:rPr>
        <w:t>малого и среднего предпринимательства Нижегородской области</w:t>
      </w:r>
      <w:r w:rsidR="003F20E2" w:rsidRPr="00190B43">
        <w:rPr>
          <w:sz w:val="22"/>
          <w:szCs w:val="22"/>
        </w:rPr>
        <w:t xml:space="preserve">, </w:t>
      </w:r>
      <w:r w:rsidR="001E32DF" w:rsidRPr="00190B43">
        <w:rPr>
          <w:sz w:val="22"/>
          <w:szCs w:val="22"/>
        </w:rPr>
        <w:t>ф</w:t>
      </w:r>
      <w:r w:rsidR="001E32DF" w:rsidRPr="00190B43">
        <w:rPr>
          <w:color w:val="000000"/>
          <w:sz w:val="22"/>
          <w:szCs w:val="22"/>
        </w:rPr>
        <w:t xml:space="preserve">изических лиц, применяющих специальный налоговый режим «Налог на профессиональный доход» </w:t>
      </w:r>
      <w:r w:rsidR="001E32DF" w:rsidRPr="00190B43">
        <w:rPr>
          <w:sz w:val="22"/>
          <w:szCs w:val="22"/>
        </w:rPr>
        <w:t>Нижегородской области</w:t>
      </w:r>
      <w:r w:rsidR="001E32DF" w:rsidRPr="00190B43">
        <w:rPr>
          <w:color w:val="000000"/>
          <w:sz w:val="22"/>
          <w:szCs w:val="22"/>
        </w:rPr>
        <w:t xml:space="preserve">, </w:t>
      </w:r>
      <w:r w:rsidR="003F20E2" w:rsidRPr="00190B43">
        <w:rPr>
          <w:sz w:val="22"/>
          <w:szCs w:val="22"/>
        </w:rPr>
        <w:t xml:space="preserve">вытекающим из </w:t>
      </w:r>
      <w:r w:rsidR="00576CCF" w:rsidRPr="00190B43">
        <w:rPr>
          <w:sz w:val="22"/>
          <w:szCs w:val="22"/>
        </w:rPr>
        <w:t>договоров о</w:t>
      </w:r>
      <w:r w:rsidR="00551F0B" w:rsidRPr="00190B43">
        <w:rPr>
          <w:sz w:val="22"/>
          <w:szCs w:val="22"/>
        </w:rPr>
        <w:t>б открытии аккредитива</w:t>
      </w:r>
      <w:r w:rsidR="00FE7DEA" w:rsidRPr="00190B43">
        <w:rPr>
          <w:sz w:val="22"/>
          <w:szCs w:val="22"/>
        </w:rPr>
        <w:t xml:space="preserve">, а также </w:t>
      </w:r>
      <w:r w:rsidR="005620CF" w:rsidRPr="00190B43">
        <w:rPr>
          <w:sz w:val="22"/>
          <w:szCs w:val="22"/>
        </w:rPr>
        <w:t xml:space="preserve">порядок </w:t>
      </w:r>
      <w:r w:rsidR="00FE7DEA" w:rsidRPr="00190B43">
        <w:rPr>
          <w:sz w:val="22"/>
          <w:szCs w:val="22"/>
        </w:rPr>
        <w:t>исполнения обязательств по договорам поручительства</w:t>
      </w:r>
      <w:r w:rsidR="004E2FD3" w:rsidRPr="00190B43">
        <w:rPr>
          <w:sz w:val="22"/>
          <w:szCs w:val="22"/>
        </w:rPr>
        <w:t xml:space="preserve">, заключенным в обеспечение </w:t>
      </w:r>
      <w:r w:rsidR="00576CCF" w:rsidRPr="00190B43">
        <w:rPr>
          <w:sz w:val="22"/>
          <w:szCs w:val="22"/>
        </w:rPr>
        <w:t xml:space="preserve">договоров </w:t>
      </w:r>
      <w:r w:rsidR="00551F0B" w:rsidRPr="00190B43">
        <w:rPr>
          <w:sz w:val="22"/>
          <w:szCs w:val="22"/>
        </w:rPr>
        <w:t>об открытии аккредитива</w:t>
      </w:r>
      <w:r w:rsidR="005620CF" w:rsidRPr="00190B43">
        <w:rPr>
          <w:sz w:val="22"/>
          <w:szCs w:val="22"/>
        </w:rPr>
        <w:t>.</w:t>
      </w:r>
    </w:p>
    <w:p w14:paraId="6D2A1641" w14:textId="4B264718" w:rsidR="00804915" w:rsidRPr="00190B43" w:rsidRDefault="00804915" w:rsidP="00E91042">
      <w:pPr>
        <w:widowControl w:val="0"/>
        <w:autoSpaceDE w:val="0"/>
        <w:autoSpaceDN w:val="0"/>
        <w:adjustRightInd w:val="0"/>
        <w:ind w:firstLine="709"/>
        <w:jc w:val="both"/>
        <w:rPr>
          <w:sz w:val="22"/>
          <w:szCs w:val="22"/>
        </w:rPr>
      </w:pPr>
      <w:r w:rsidRPr="00190B43">
        <w:rPr>
          <w:sz w:val="22"/>
          <w:szCs w:val="22"/>
        </w:rPr>
        <w:t>Регламент разработан в соответствии с Фе</w:t>
      </w:r>
      <w:r w:rsidR="00AA5718" w:rsidRPr="00190B43">
        <w:rPr>
          <w:sz w:val="22"/>
          <w:szCs w:val="22"/>
        </w:rPr>
        <w:t xml:space="preserve">деральным законом </w:t>
      </w:r>
      <w:r w:rsidRPr="00190B43">
        <w:rPr>
          <w:sz w:val="22"/>
          <w:szCs w:val="22"/>
        </w:rPr>
        <w:t>от 24.07.2007г. №209</w:t>
      </w:r>
      <w:r w:rsidR="00596777" w:rsidRPr="00190B43">
        <w:rPr>
          <w:sz w:val="22"/>
          <w:szCs w:val="22"/>
        </w:rPr>
        <w:t>-</w:t>
      </w:r>
      <w:r w:rsidR="006B5B13" w:rsidRPr="00190B43">
        <w:rPr>
          <w:sz w:val="22"/>
          <w:szCs w:val="22"/>
        </w:rPr>
        <w:t>ФЗ</w:t>
      </w:r>
      <w:r w:rsidRPr="00190B43">
        <w:rPr>
          <w:sz w:val="22"/>
          <w:szCs w:val="22"/>
        </w:rPr>
        <w:t xml:space="preserve"> «О развитии малого</w:t>
      </w:r>
      <w:r w:rsidR="002A163F" w:rsidRPr="00190B43">
        <w:rPr>
          <w:sz w:val="22"/>
          <w:szCs w:val="22"/>
        </w:rPr>
        <w:t xml:space="preserve"> и среднего предпринимательства</w:t>
      </w:r>
      <w:r w:rsidR="002736E7" w:rsidRPr="00190B43">
        <w:rPr>
          <w:sz w:val="22"/>
          <w:szCs w:val="22"/>
        </w:rPr>
        <w:t xml:space="preserve"> </w:t>
      </w:r>
      <w:r w:rsidRPr="00190B43">
        <w:rPr>
          <w:sz w:val="22"/>
          <w:szCs w:val="22"/>
        </w:rPr>
        <w:t xml:space="preserve">в Российской Федерации», Гражданским кодексом Российской </w:t>
      </w:r>
      <w:r w:rsidR="008D48AF" w:rsidRPr="00190B43">
        <w:rPr>
          <w:sz w:val="22"/>
          <w:szCs w:val="22"/>
        </w:rPr>
        <w:t>Федерации</w:t>
      </w:r>
      <w:r w:rsidRPr="00190B43">
        <w:rPr>
          <w:sz w:val="22"/>
          <w:szCs w:val="22"/>
        </w:rPr>
        <w:t xml:space="preserve">, </w:t>
      </w:r>
      <w:r w:rsidR="00AA5718" w:rsidRPr="00190B43">
        <w:rPr>
          <w:rFonts w:eastAsiaTheme="minorHAnsi"/>
          <w:sz w:val="22"/>
          <w:szCs w:val="22"/>
          <w:lang w:eastAsia="en-US"/>
        </w:rPr>
        <w:t>Приказом Минэкономразвития России от 28.11.2016 № 763 «Об утверждении требований к фондам содействия кредитованию (</w:t>
      </w:r>
      <w:r w:rsidR="00C8483B" w:rsidRPr="00190B43">
        <w:rPr>
          <w:rFonts w:eastAsiaTheme="minorHAnsi"/>
          <w:sz w:val="22"/>
          <w:szCs w:val="22"/>
          <w:lang w:eastAsia="en-US"/>
        </w:rPr>
        <w:t xml:space="preserve">гарантийным </w:t>
      </w:r>
      <w:r w:rsidR="00AA5718" w:rsidRPr="00190B43">
        <w:rPr>
          <w:rFonts w:eastAsiaTheme="minorHAnsi"/>
          <w:sz w:val="22"/>
          <w:szCs w:val="22"/>
          <w:lang w:eastAsia="en-US"/>
        </w:rPr>
        <w:t xml:space="preserve">фондам, фондам поручительств) и их деятельности», </w:t>
      </w:r>
      <w:r w:rsidRPr="00190B43">
        <w:rPr>
          <w:sz w:val="22"/>
          <w:szCs w:val="22"/>
        </w:rPr>
        <w:t xml:space="preserve">а также иными </w:t>
      </w:r>
      <w:r w:rsidR="00C8483B" w:rsidRPr="00190B43">
        <w:rPr>
          <w:sz w:val="22"/>
          <w:szCs w:val="22"/>
        </w:rPr>
        <w:t xml:space="preserve">–нормативными </w:t>
      </w:r>
      <w:r w:rsidRPr="00190B43">
        <w:rPr>
          <w:sz w:val="22"/>
          <w:szCs w:val="22"/>
        </w:rPr>
        <w:t>правовыми актами Российской Федерации.</w:t>
      </w:r>
    </w:p>
    <w:p w14:paraId="02A4A5A4" w14:textId="77777777" w:rsidR="003F20E2" w:rsidRPr="00190B43" w:rsidRDefault="003F20E2" w:rsidP="00FB2BAD">
      <w:pPr>
        <w:widowControl w:val="0"/>
        <w:ind w:firstLine="709"/>
        <w:jc w:val="both"/>
        <w:rPr>
          <w:sz w:val="22"/>
          <w:szCs w:val="22"/>
        </w:rPr>
      </w:pPr>
      <w:r w:rsidRPr="00190B43">
        <w:rPr>
          <w:b/>
          <w:sz w:val="22"/>
          <w:szCs w:val="22"/>
        </w:rPr>
        <w:t>1.2.</w:t>
      </w:r>
      <w:r w:rsidRPr="00190B43">
        <w:rPr>
          <w:sz w:val="22"/>
          <w:szCs w:val="22"/>
        </w:rPr>
        <w:t xml:space="preserve"> В настоящем Регламенте используются следующие понятия:</w:t>
      </w:r>
    </w:p>
    <w:p w14:paraId="017338F5" w14:textId="168232D9" w:rsidR="00082C1F" w:rsidRPr="00190B43" w:rsidRDefault="00C77328" w:rsidP="00FB2BAD">
      <w:pPr>
        <w:widowControl w:val="0"/>
        <w:ind w:firstLine="709"/>
        <w:jc w:val="both"/>
        <w:rPr>
          <w:sz w:val="22"/>
          <w:szCs w:val="22"/>
        </w:rPr>
      </w:pPr>
      <w:r w:rsidRPr="00190B43">
        <w:rPr>
          <w:sz w:val="22"/>
          <w:szCs w:val="22"/>
        </w:rPr>
        <w:t>«</w:t>
      </w:r>
      <w:r w:rsidR="00AA5718" w:rsidRPr="00190B43">
        <w:rPr>
          <w:b/>
          <w:sz w:val="22"/>
          <w:szCs w:val="22"/>
        </w:rPr>
        <w:t>Агентство (Поручитель)</w:t>
      </w:r>
      <w:r w:rsidRPr="00190B43">
        <w:rPr>
          <w:b/>
          <w:sz w:val="22"/>
          <w:szCs w:val="22"/>
        </w:rPr>
        <w:t>»</w:t>
      </w:r>
      <w:r w:rsidR="00AA5718" w:rsidRPr="00190B43">
        <w:rPr>
          <w:b/>
          <w:sz w:val="22"/>
          <w:szCs w:val="22"/>
        </w:rPr>
        <w:t xml:space="preserve"> </w:t>
      </w:r>
      <w:r w:rsidR="00AA5718" w:rsidRPr="00190B43">
        <w:rPr>
          <w:sz w:val="22"/>
          <w:szCs w:val="22"/>
        </w:rPr>
        <w:t xml:space="preserve">– Автономная некоммерческая организация «Агентство по развитию системы </w:t>
      </w:r>
      <w:r w:rsidR="00C8483B" w:rsidRPr="00190B43">
        <w:rPr>
          <w:sz w:val="22"/>
          <w:szCs w:val="22"/>
        </w:rPr>
        <w:t>г</w:t>
      </w:r>
      <w:r w:rsidR="00604611" w:rsidRPr="00190B43">
        <w:rPr>
          <w:sz w:val="22"/>
          <w:szCs w:val="22"/>
        </w:rPr>
        <w:t xml:space="preserve">арантий </w:t>
      </w:r>
      <w:r w:rsidR="00AA5718" w:rsidRPr="00190B43">
        <w:rPr>
          <w:sz w:val="22"/>
          <w:szCs w:val="22"/>
        </w:rPr>
        <w:t xml:space="preserve">и </w:t>
      </w:r>
      <w:proofErr w:type="spellStart"/>
      <w:r w:rsidR="00AA5718" w:rsidRPr="00190B43">
        <w:rPr>
          <w:sz w:val="22"/>
          <w:szCs w:val="22"/>
        </w:rPr>
        <w:t>Микрокредитная</w:t>
      </w:r>
      <w:proofErr w:type="spellEnd"/>
      <w:r w:rsidR="00AA5718" w:rsidRPr="00190B43">
        <w:rPr>
          <w:sz w:val="22"/>
          <w:szCs w:val="22"/>
        </w:rPr>
        <w:t xml:space="preserve"> компания для </w:t>
      </w:r>
      <w:r w:rsidR="00177C89" w:rsidRPr="00190B43">
        <w:rPr>
          <w:sz w:val="22"/>
          <w:szCs w:val="22"/>
        </w:rPr>
        <w:t>поддержки</w:t>
      </w:r>
      <w:r w:rsidR="00AA5718" w:rsidRPr="00190B43">
        <w:rPr>
          <w:sz w:val="22"/>
          <w:szCs w:val="22"/>
        </w:rPr>
        <w:t xml:space="preserve"> предпринимательства Нижегородской области», учрежденная Правительством Нижегородской области на основании Распоряжения</w:t>
      </w:r>
      <w:r w:rsidR="001D7E1F" w:rsidRPr="00190B43">
        <w:rPr>
          <w:sz w:val="22"/>
          <w:szCs w:val="22"/>
        </w:rPr>
        <w:t xml:space="preserve"> №337-р от 26.02.2009 г., зарегистрированная </w:t>
      </w:r>
      <w:r w:rsidR="005F2DA1" w:rsidRPr="00190B43">
        <w:rPr>
          <w:sz w:val="22"/>
          <w:szCs w:val="22"/>
        </w:rPr>
        <w:t xml:space="preserve">18.03.2009 МИФНС №15 по Нижегородской области (ОГРН </w:t>
      </w:r>
      <w:r w:rsidR="005F2DA1" w:rsidRPr="00190B43">
        <w:rPr>
          <w:rFonts w:eastAsiaTheme="minorHAnsi"/>
          <w:sz w:val="22"/>
          <w:szCs w:val="22"/>
          <w:lang w:eastAsia="en-US"/>
        </w:rPr>
        <w:t>1095200000884, ИНН/КПП 5260248556/526001001)</w:t>
      </w:r>
      <w:r w:rsidR="00082C1F" w:rsidRPr="00190B43">
        <w:rPr>
          <w:sz w:val="22"/>
          <w:szCs w:val="22"/>
        </w:rPr>
        <w:t>.</w:t>
      </w:r>
    </w:p>
    <w:p w14:paraId="3C5CC135" w14:textId="60DDDE51" w:rsidR="007F79C8" w:rsidRPr="00190B43" w:rsidRDefault="003F7A81" w:rsidP="00FB2BAD">
      <w:pPr>
        <w:widowControl w:val="0"/>
        <w:ind w:firstLine="709"/>
        <w:jc w:val="both"/>
        <w:rPr>
          <w:sz w:val="22"/>
          <w:szCs w:val="22"/>
        </w:rPr>
      </w:pPr>
      <w:r w:rsidRPr="00190B43">
        <w:rPr>
          <w:b/>
          <w:sz w:val="22"/>
        </w:rPr>
        <w:t>«Банк» («</w:t>
      </w:r>
      <w:r w:rsidR="007F79C8" w:rsidRPr="00190B43">
        <w:rPr>
          <w:b/>
          <w:sz w:val="22"/>
        </w:rPr>
        <w:t>Банк-Эмитент</w:t>
      </w:r>
      <w:r w:rsidRPr="00190B43">
        <w:rPr>
          <w:b/>
          <w:sz w:val="22"/>
        </w:rPr>
        <w:t>»)</w:t>
      </w:r>
      <w:r w:rsidR="007F79C8" w:rsidRPr="00190B43">
        <w:rPr>
          <w:b/>
          <w:sz w:val="22"/>
        </w:rPr>
        <w:t xml:space="preserve"> - </w:t>
      </w:r>
      <w:r w:rsidR="007F79C8" w:rsidRPr="00190B43">
        <w:rPr>
          <w:sz w:val="22"/>
          <w:szCs w:val="22"/>
        </w:rPr>
        <w:t xml:space="preserve">кредитная организация, которая на основании выданной ей лицензии имеет право осуществлять </w:t>
      </w:r>
      <w:r w:rsidRPr="00190B43">
        <w:rPr>
          <w:sz w:val="22"/>
          <w:szCs w:val="22"/>
        </w:rPr>
        <w:t>расчеты по аккредитивам</w:t>
      </w:r>
      <w:r w:rsidR="007F79C8" w:rsidRPr="00190B43">
        <w:rPr>
          <w:sz w:val="22"/>
          <w:szCs w:val="22"/>
        </w:rPr>
        <w:t xml:space="preserve">, заключившая с Агентством соглашение о сотрудничестве и участвующая в программе </w:t>
      </w:r>
      <w:r w:rsidRPr="00190B43">
        <w:rPr>
          <w:sz w:val="22"/>
          <w:szCs w:val="22"/>
        </w:rPr>
        <w:t>выпуска аккредитивов</w:t>
      </w:r>
      <w:r w:rsidR="007F79C8" w:rsidRPr="00190B43">
        <w:rPr>
          <w:sz w:val="22"/>
          <w:szCs w:val="22"/>
        </w:rPr>
        <w:t xml:space="preserve"> </w:t>
      </w:r>
      <w:r w:rsidRPr="00190B43">
        <w:rPr>
          <w:sz w:val="22"/>
          <w:szCs w:val="22"/>
        </w:rPr>
        <w:t>под поручительство Агентства, являющаяся при открытии аккредитива банком-эмитентом.</w:t>
      </w:r>
    </w:p>
    <w:p w14:paraId="4D6CF38D" w14:textId="0E3696C6" w:rsidR="003F7A81" w:rsidRPr="00190B43" w:rsidRDefault="003F7A81" w:rsidP="00FB2BAD">
      <w:pPr>
        <w:widowControl w:val="0"/>
        <w:autoSpaceDE w:val="0"/>
        <w:autoSpaceDN w:val="0"/>
        <w:adjustRightInd w:val="0"/>
        <w:ind w:firstLine="709"/>
        <w:jc w:val="both"/>
        <w:rPr>
          <w:sz w:val="22"/>
          <w:szCs w:val="22"/>
        </w:rPr>
      </w:pPr>
      <w:r w:rsidRPr="00190B43">
        <w:rPr>
          <w:sz w:val="22"/>
          <w:szCs w:val="22"/>
        </w:rPr>
        <w:t>«</w:t>
      </w:r>
      <w:r w:rsidRPr="00190B43">
        <w:rPr>
          <w:b/>
          <w:sz w:val="22"/>
          <w:szCs w:val="22"/>
        </w:rPr>
        <w:t>Приказодатель»</w:t>
      </w:r>
      <w:r w:rsidRPr="00190B43">
        <w:rPr>
          <w:sz w:val="22"/>
          <w:szCs w:val="22"/>
        </w:rPr>
        <w:t xml:space="preserve"> – субъект малого </w:t>
      </w:r>
      <w:r w:rsidR="00C8483B" w:rsidRPr="00190B43">
        <w:rPr>
          <w:sz w:val="22"/>
          <w:szCs w:val="22"/>
        </w:rPr>
        <w:t xml:space="preserve">и </w:t>
      </w:r>
      <w:r w:rsidRPr="00190B43">
        <w:rPr>
          <w:sz w:val="22"/>
          <w:szCs w:val="22"/>
        </w:rPr>
        <w:t>среднего предпринимательства</w:t>
      </w:r>
      <w:r w:rsidR="00C8483B" w:rsidRPr="00190B43">
        <w:rPr>
          <w:sz w:val="22"/>
          <w:szCs w:val="22"/>
        </w:rPr>
        <w:t>,</w:t>
      </w:r>
      <w:r w:rsidRPr="00190B43">
        <w:rPr>
          <w:sz w:val="22"/>
          <w:szCs w:val="22"/>
        </w:rPr>
        <w:t xml:space="preserve"> организация инфраструктуры </w:t>
      </w:r>
      <w:r w:rsidRPr="00190B43">
        <w:rPr>
          <w:rFonts w:eastAsiaTheme="minorHAnsi"/>
          <w:sz w:val="22"/>
          <w:szCs w:val="22"/>
          <w:lang w:eastAsia="en-US"/>
        </w:rPr>
        <w:t xml:space="preserve">поддержки субъектов </w:t>
      </w:r>
      <w:r w:rsidRPr="00190B43">
        <w:rPr>
          <w:sz w:val="22"/>
          <w:szCs w:val="22"/>
        </w:rPr>
        <w:t>малого или среднего предпринимательства Нижегородской области</w:t>
      </w:r>
      <w:r w:rsidR="00C8483B" w:rsidRPr="00190B43">
        <w:rPr>
          <w:sz w:val="22"/>
          <w:szCs w:val="22"/>
        </w:rPr>
        <w:t>,</w:t>
      </w:r>
      <w:r w:rsidR="00177C89" w:rsidRPr="00190B43">
        <w:rPr>
          <w:color w:val="000000"/>
          <w:sz w:val="22"/>
          <w:szCs w:val="22"/>
        </w:rPr>
        <w:t xml:space="preserve"> физическое лицо, применяющее специальный налоговый режим «Налог на профессиональный доход» Нижегородской области,</w:t>
      </w:r>
      <w:r w:rsidRPr="00190B43">
        <w:rPr>
          <w:sz w:val="22"/>
          <w:szCs w:val="22"/>
        </w:rPr>
        <w:t xml:space="preserve"> обратившийся или имеющий намерение обратиться в Банк-Эмитент с просьбой об открытии Аккредитива в пользу Бенефициара.</w:t>
      </w:r>
    </w:p>
    <w:p w14:paraId="67C84522" w14:textId="77777777" w:rsidR="003F7A81" w:rsidRPr="00190B43" w:rsidRDefault="003F7A81" w:rsidP="00FB2BAD">
      <w:pPr>
        <w:ind w:right="-28" w:firstLine="709"/>
        <w:jc w:val="both"/>
        <w:rPr>
          <w:sz w:val="22"/>
        </w:rPr>
      </w:pPr>
      <w:r w:rsidRPr="00190B43">
        <w:rPr>
          <w:b/>
          <w:sz w:val="22"/>
        </w:rPr>
        <w:t>«Бенефициар»</w:t>
      </w:r>
      <w:r w:rsidRPr="00190B43">
        <w:rPr>
          <w:sz w:val="22"/>
        </w:rPr>
        <w:t xml:space="preserve"> – кредитор Приказодателя, в пользу которого производятся платежи по аккредитиву (получатель средств по аккредитиву), при условии своевременного представления им предусмотренного Аккредитивом комплекта документов</w:t>
      </w:r>
    </w:p>
    <w:p w14:paraId="09110C30" w14:textId="77777777" w:rsidR="009C41D8" w:rsidRPr="00190B43" w:rsidRDefault="009C41D8" w:rsidP="00FB2BAD">
      <w:pPr>
        <w:ind w:firstLine="709"/>
        <w:jc w:val="both"/>
        <w:rPr>
          <w:sz w:val="22"/>
          <w:szCs w:val="22"/>
        </w:rPr>
      </w:pPr>
      <w:r w:rsidRPr="00190B43">
        <w:rPr>
          <w:b/>
          <w:sz w:val="22"/>
          <w:szCs w:val="22"/>
        </w:rPr>
        <w:t>«Договор об открытии аккредитива»</w:t>
      </w:r>
      <w:r w:rsidRPr="00190B43">
        <w:rPr>
          <w:sz w:val="22"/>
          <w:szCs w:val="22"/>
        </w:rPr>
        <w:t xml:space="preserve"> – письменный договор, заключаемый между Приказодателем и Банком об условиях открытия аккредитива, в том числе в рамках соглашения о документарной линии (иного рамочного соглашения о предоставлении финансирования)</w:t>
      </w:r>
      <w:r w:rsidR="005E45F2" w:rsidRPr="00190B43">
        <w:rPr>
          <w:sz w:val="22"/>
          <w:szCs w:val="22"/>
        </w:rPr>
        <w:t>.</w:t>
      </w:r>
    </w:p>
    <w:p w14:paraId="6E0D30F3" w14:textId="77777777" w:rsidR="009C41D8" w:rsidRPr="00190B43" w:rsidRDefault="009C41D8" w:rsidP="00FB2BAD">
      <w:pPr>
        <w:ind w:firstLine="709"/>
        <w:jc w:val="both"/>
        <w:rPr>
          <w:sz w:val="22"/>
          <w:szCs w:val="22"/>
        </w:rPr>
      </w:pPr>
      <w:r w:rsidRPr="00190B43">
        <w:rPr>
          <w:sz w:val="22"/>
          <w:szCs w:val="22"/>
        </w:rPr>
        <w:t xml:space="preserve">Аккредитивы, открытые Банком на условиях Договора об открытии аккредитивов, являются его неотъемлемой частью. Договор об открытии аккредитива предоставляется в Агентство на русском языке либо по правилам согласно п. </w:t>
      </w:r>
      <w:r w:rsidR="00E0134B" w:rsidRPr="00190B43">
        <w:rPr>
          <w:sz w:val="22"/>
          <w:szCs w:val="22"/>
        </w:rPr>
        <w:t>4.1</w:t>
      </w:r>
      <w:r w:rsidR="00806EF7" w:rsidRPr="00190B43">
        <w:rPr>
          <w:sz w:val="22"/>
          <w:szCs w:val="22"/>
        </w:rPr>
        <w:t xml:space="preserve">3 </w:t>
      </w:r>
      <w:r w:rsidRPr="00190B43">
        <w:rPr>
          <w:sz w:val="22"/>
          <w:szCs w:val="22"/>
        </w:rPr>
        <w:t xml:space="preserve">настоящего </w:t>
      </w:r>
      <w:r w:rsidR="001A68F0" w:rsidRPr="00190B43">
        <w:rPr>
          <w:sz w:val="22"/>
          <w:szCs w:val="22"/>
        </w:rPr>
        <w:t>Регламента</w:t>
      </w:r>
      <w:r w:rsidRPr="00190B43">
        <w:rPr>
          <w:sz w:val="22"/>
          <w:szCs w:val="22"/>
        </w:rPr>
        <w:t>.</w:t>
      </w:r>
    </w:p>
    <w:p w14:paraId="0B1BDE3B" w14:textId="77777777" w:rsidR="009C41D8" w:rsidRPr="00190B43" w:rsidRDefault="009C41D8" w:rsidP="00FB2BAD">
      <w:pPr>
        <w:ind w:firstLine="709"/>
        <w:jc w:val="both"/>
        <w:rPr>
          <w:sz w:val="22"/>
          <w:szCs w:val="22"/>
        </w:rPr>
      </w:pPr>
      <w:r w:rsidRPr="00190B43">
        <w:rPr>
          <w:b/>
          <w:sz w:val="22"/>
          <w:szCs w:val="22"/>
        </w:rPr>
        <w:t xml:space="preserve">«Аккредитив» - </w:t>
      </w:r>
      <w:r w:rsidRPr="00190B43">
        <w:rPr>
          <w:sz w:val="22"/>
          <w:szCs w:val="22"/>
        </w:rPr>
        <w:t xml:space="preserve">письменное обязательство Банка-эмитента перед Приказодателем произвести платеж(и) Бенефициару или совершить иные действия по исполнению аккредитива на условиях Договора об открытии аккредитива и(или) указанные в Аккредитиве. </w:t>
      </w:r>
    </w:p>
    <w:p w14:paraId="47292BF7" w14:textId="77777777" w:rsidR="009C41D8" w:rsidRPr="00190B43" w:rsidRDefault="009C41D8" w:rsidP="00FB2BAD">
      <w:pPr>
        <w:ind w:firstLine="709"/>
        <w:jc w:val="both"/>
        <w:rPr>
          <w:sz w:val="22"/>
          <w:szCs w:val="22"/>
        </w:rPr>
      </w:pPr>
      <w:r w:rsidRPr="00190B43">
        <w:rPr>
          <w:sz w:val="22"/>
          <w:szCs w:val="22"/>
        </w:rPr>
        <w:t>В целях настоящего Регламента под Аккредитивом понимается непокрытый безотзывный документарный аккредитив.</w:t>
      </w:r>
    </w:p>
    <w:p w14:paraId="118874DB" w14:textId="77777777" w:rsidR="001A68F0" w:rsidRPr="00190B43" w:rsidRDefault="001A68F0" w:rsidP="00FB2BAD">
      <w:pPr>
        <w:ind w:firstLine="709"/>
        <w:jc w:val="both"/>
        <w:rPr>
          <w:sz w:val="22"/>
          <w:szCs w:val="22"/>
        </w:rPr>
      </w:pPr>
      <w:r w:rsidRPr="00190B43">
        <w:rPr>
          <w:b/>
          <w:sz w:val="22"/>
          <w:szCs w:val="22"/>
        </w:rPr>
        <w:t>«Сумма аккредитива»</w:t>
      </w:r>
      <w:r w:rsidRPr="00190B43">
        <w:rPr>
          <w:sz w:val="22"/>
          <w:szCs w:val="22"/>
        </w:rPr>
        <w:t xml:space="preserve"> – сумма, на которую открывается Аккредитив.</w:t>
      </w:r>
    </w:p>
    <w:p w14:paraId="3AF7AC08" w14:textId="77777777" w:rsidR="001A68F0" w:rsidRPr="00190B43" w:rsidRDefault="001A68F0" w:rsidP="00FB2BAD">
      <w:pPr>
        <w:ind w:firstLine="709"/>
        <w:jc w:val="both"/>
        <w:rPr>
          <w:sz w:val="22"/>
          <w:szCs w:val="22"/>
        </w:rPr>
      </w:pPr>
      <w:r w:rsidRPr="00190B43">
        <w:rPr>
          <w:b/>
          <w:sz w:val="22"/>
          <w:szCs w:val="22"/>
        </w:rPr>
        <w:t>«Сумма возмещения»</w:t>
      </w:r>
      <w:r w:rsidRPr="00190B43">
        <w:rPr>
          <w:sz w:val="22"/>
          <w:szCs w:val="22"/>
        </w:rPr>
        <w:t xml:space="preserve"> – денежная сумма в рамках суммы аккредитива, уплаченная Банком в пользу Бенефициара согласно условиям аккредитива.</w:t>
      </w:r>
    </w:p>
    <w:p w14:paraId="4A8F8AC5" w14:textId="77777777" w:rsidR="001A68F0" w:rsidRPr="00190B43" w:rsidRDefault="001A68F0" w:rsidP="00FB2BAD">
      <w:pPr>
        <w:ind w:firstLine="709"/>
        <w:jc w:val="both"/>
        <w:rPr>
          <w:sz w:val="22"/>
          <w:szCs w:val="22"/>
        </w:rPr>
      </w:pPr>
      <w:r w:rsidRPr="00190B43">
        <w:rPr>
          <w:b/>
          <w:sz w:val="22"/>
          <w:szCs w:val="22"/>
        </w:rPr>
        <w:t xml:space="preserve">«Срок </w:t>
      </w:r>
      <w:proofErr w:type="spellStart"/>
      <w:r w:rsidRPr="00190B43">
        <w:rPr>
          <w:b/>
          <w:sz w:val="22"/>
          <w:szCs w:val="22"/>
        </w:rPr>
        <w:t>постфинансирования</w:t>
      </w:r>
      <w:proofErr w:type="spellEnd"/>
      <w:r w:rsidRPr="00190B43">
        <w:rPr>
          <w:b/>
          <w:sz w:val="22"/>
          <w:szCs w:val="22"/>
        </w:rPr>
        <w:t xml:space="preserve"> по аккредитиву»</w:t>
      </w:r>
      <w:r w:rsidRPr="00190B43">
        <w:rPr>
          <w:sz w:val="22"/>
          <w:szCs w:val="22"/>
        </w:rPr>
        <w:t xml:space="preserve"> – период отсрочки исполнения Приказодателем обязательства по погашению суммы возмещения, предоставляемый Банком на условиях Договора об открытии аккредитива.</w:t>
      </w:r>
    </w:p>
    <w:p w14:paraId="7FCB7590" w14:textId="77777777" w:rsidR="001A68F0" w:rsidRPr="00190B43" w:rsidRDefault="001A68F0" w:rsidP="00FB2BAD">
      <w:pPr>
        <w:ind w:firstLine="709"/>
        <w:jc w:val="both"/>
        <w:rPr>
          <w:sz w:val="22"/>
          <w:szCs w:val="22"/>
        </w:rPr>
      </w:pPr>
      <w:r w:rsidRPr="00190B43">
        <w:rPr>
          <w:b/>
          <w:sz w:val="22"/>
          <w:szCs w:val="22"/>
        </w:rPr>
        <w:t>«Валюта поручительства»</w:t>
      </w:r>
      <w:r w:rsidRPr="00190B43">
        <w:rPr>
          <w:sz w:val="22"/>
          <w:szCs w:val="22"/>
        </w:rPr>
        <w:t xml:space="preserve"> – поручительство Агентства предоставляется в российских рублях. В случае если аккредитив открывается в иностранной валюте, в целях определения размера поручительства принимается сумма аккредитива по курсу Банка России на дату заключения договора поручительства.</w:t>
      </w:r>
    </w:p>
    <w:p w14:paraId="3B6A18E3" w14:textId="77777777" w:rsidR="007E0719" w:rsidRPr="00190B43" w:rsidRDefault="003F7A81" w:rsidP="00FB2BAD">
      <w:pPr>
        <w:pStyle w:val="ConsPlusNormal"/>
        <w:ind w:firstLine="709"/>
        <w:jc w:val="both"/>
        <w:outlineLvl w:val="0"/>
        <w:rPr>
          <w:rFonts w:ascii="Times New Roman" w:hAnsi="Times New Roman" w:cs="Times New Roman"/>
          <w:sz w:val="22"/>
          <w:szCs w:val="22"/>
        </w:rPr>
      </w:pPr>
      <w:r w:rsidRPr="00190B43">
        <w:rPr>
          <w:rFonts w:ascii="Times New Roman" w:hAnsi="Times New Roman" w:cs="Times New Roman"/>
          <w:b/>
          <w:sz w:val="22"/>
          <w:szCs w:val="22"/>
        </w:rPr>
        <w:t xml:space="preserve"> </w:t>
      </w:r>
      <w:r w:rsidR="00231148" w:rsidRPr="00190B43">
        <w:rPr>
          <w:rFonts w:ascii="Times New Roman" w:hAnsi="Times New Roman" w:cs="Times New Roman"/>
          <w:b/>
          <w:sz w:val="22"/>
          <w:szCs w:val="22"/>
        </w:rPr>
        <w:t>«</w:t>
      </w:r>
      <w:r w:rsidR="007E0719" w:rsidRPr="00190B43">
        <w:rPr>
          <w:rFonts w:ascii="Times New Roman" w:hAnsi="Times New Roman" w:cs="Times New Roman"/>
          <w:b/>
          <w:sz w:val="22"/>
          <w:szCs w:val="22"/>
        </w:rPr>
        <w:t xml:space="preserve">Субъекты малого и среднего предпринимательства </w:t>
      </w:r>
      <w:r w:rsidR="00231148" w:rsidRPr="00190B43">
        <w:rPr>
          <w:rFonts w:ascii="Times New Roman" w:hAnsi="Times New Roman" w:cs="Times New Roman"/>
          <w:b/>
          <w:sz w:val="22"/>
          <w:szCs w:val="22"/>
        </w:rPr>
        <w:t>Нижегородской области</w:t>
      </w:r>
      <w:r w:rsidR="001F768F" w:rsidRPr="00190B43">
        <w:rPr>
          <w:rFonts w:ascii="Times New Roman" w:hAnsi="Times New Roman" w:cs="Times New Roman"/>
          <w:b/>
          <w:sz w:val="22"/>
          <w:szCs w:val="22"/>
        </w:rPr>
        <w:t xml:space="preserve"> (далее – субъект</w:t>
      </w:r>
      <w:r w:rsidR="00764A43" w:rsidRPr="00190B43">
        <w:rPr>
          <w:rFonts w:ascii="Times New Roman" w:hAnsi="Times New Roman" w:cs="Times New Roman"/>
          <w:b/>
          <w:sz w:val="22"/>
          <w:szCs w:val="22"/>
        </w:rPr>
        <w:t>ы</w:t>
      </w:r>
      <w:r w:rsidR="001F768F" w:rsidRPr="00190B43">
        <w:rPr>
          <w:rFonts w:ascii="Times New Roman" w:hAnsi="Times New Roman" w:cs="Times New Roman"/>
          <w:b/>
          <w:sz w:val="22"/>
          <w:szCs w:val="22"/>
        </w:rPr>
        <w:t xml:space="preserve"> МСП)»</w:t>
      </w:r>
      <w:r w:rsidR="007E0719" w:rsidRPr="00190B43">
        <w:rPr>
          <w:rFonts w:ascii="Times New Roman" w:hAnsi="Times New Roman" w:cs="Times New Roman"/>
          <w:b/>
          <w:sz w:val="22"/>
          <w:szCs w:val="22"/>
        </w:rPr>
        <w:t xml:space="preserve"> </w:t>
      </w:r>
      <w:r w:rsidR="007E0719" w:rsidRPr="00190B43">
        <w:rPr>
          <w:rFonts w:ascii="Times New Roman" w:hAnsi="Times New Roman" w:cs="Times New Roman"/>
          <w:sz w:val="22"/>
          <w:szCs w:val="22"/>
        </w:rPr>
        <w:t xml:space="preserve">- </w:t>
      </w:r>
      <w:r w:rsidR="00B42C9D" w:rsidRPr="00190B43">
        <w:rPr>
          <w:rFonts w:ascii="Times New Roman" w:hAnsi="Times New Roman" w:cs="Times New Roman"/>
          <w:sz w:val="22"/>
          <w:szCs w:val="22"/>
        </w:rPr>
        <w:t>юридические лица и индивидуальные предприниматели, соответствующие требованиям ст. 4 Федерального Закона от 24.07.2007 № 209-ФЗ «О развитии малого и среднего предпринимательства в Российской Федерации</w:t>
      </w:r>
      <w:r w:rsidR="001B351A" w:rsidRPr="00190B43">
        <w:rPr>
          <w:rFonts w:ascii="Times New Roman" w:hAnsi="Times New Roman" w:cs="Times New Roman"/>
          <w:sz w:val="22"/>
          <w:szCs w:val="22"/>
        </w:rPr>
        <w:t>»</w:t>
      </w:r>
      <w:r w:rsidR="007F3231" w:rsidRPr="00190B43">
        <w:rPr>
          <w:rFonts w:ascii="Times New Roman" w:hAnsi="Times New Roman" w:cs="Times New Roman"/>
          <w:sz w:val="22"/>
          <w:szCs w:val="22"/>
        </w:rPr>
        <w:t>.</w:t>
      </w:r>
    </w:p>
    <w:p w14:paraId="704994CD" w14:textId="20703802" w:rsidR="00B42C9D" w:rsidRPr="00190B43" w:rsidRDefault="00B42C9D" w:rsidP="00FB2BAD">
      <w:pPr>
        <w:pStyle w:val="ConsPlusNormal"/>
        <w:ind w:firstLine="709"/>
        <w:jc w:val="both"/>
        <w:outlineLvl w:val="0"/>
        <w:rPr>
          <w:rFonts w:ascii="Times New Roman" w:hAnsi="Times New Roman" w:cs="Times New Roman"/>
          <w:sz w:val="22"/>
          <w:szCs w:val="22"/>
        </w:rPr>
      </w:pPr>
      <w:r w:rsidRPr="00190B43">
        <w:rPr>
          <w:rFonts w:ascii="Times New Roman" w:hAnsi="Times New Roman" w:cs="Times New Roman"/>
          <w:b/>
          <w:bCs/>
          <w:sz w:val="22"/>
          <w:szCs w:val="22"/>
        </w:rPr>
        <w:t>«О</w:t>
      </w:r>
      <w:r w:rsidRPr="00190B43">
        <w:rPr>
          <w:rFonts w:ascii="Times New Roman" w:hAnsi="Times New Roman" w:cs="Times New Roman"/>
          <w:b/>
          <w:sz w:val="22"/>
          <w:szCs w:val="22"/>
        </w:rPr>
        <w:t>рганизации инфраструктуры поддержки субъектов малого или среднего предпринимательства Нижегородской области</w:t>
      </w:r>
      <w:r w:rsidRPr="00190B43">
        <w:rPr>
          <w:rFonts w:ascii="Times New Roman" w:hAnsi="Times New Roman" w:cs="Times New Roman"/>
          <w:b/>
          <w:bCs/>
          <w:sz w:val="22"/>
          <w:szCs w:val="22"/>
        </w:rPr>
        <w:t xml:space="preserve">» (далее - </w:t>
      </w:r>
      <w:r w:rsidRPr="00190B43">
        <w:rPr>
          <w:rFonts w:ascii="Times New Roman" w:hAnsi="Times New Roman" w:cs="Times New Roman"/>
          <w:b/>
          <w:sz w:val="22"/>
          <w:szCs w:val="22"/>
        </w:rPr>
        <w:t>организации инфраструктуры)</w:t>
      </w:r>
      <w:r w:rsidRPr="00190B43">
        <w:rPr>
          <w:rFonts w:ascii="Times New Roman" w:hAnsi="Times New Roman" w:cs="Times New Roman"/>
          <w:b/>
          <w:bCs/>
          <w:sz w:val="22"/>
          <w:szCs w:val="22"/>
        </w:rPr>
        <w:t xml:space="preserve"> </w:t>
      </w:r>
      <w:r w:rsidR="00764A43" w:rsidRPr="00190B43">
        <w:rPr>
          <w:rFonts w:ascii="Times New Roman" w:hAnsi="Times New Roman" w:cs="Times New Roman"/>
          <w:b/>
          <w:bCs/>
          <w:sz w:val="22"/>
          <w:szCs w:val="22"/>
        </w:rPr>
        <w:t>–</w:t>
      </w:r>
      <w:r w:rsidRPr="00190B43">
        <w:rPr>
          <w:rFonts w:ascii="Times New Roman" w:hAnsi="Times New Roman" w:cs="Times New Roman"/>
          <w:b/>
          <w:bCs/>
          <w:sz w:val="22"/>
          <w:szCs w:val="22"/>
        </w:rPr>
        <w:t xml:space="preserve"> </w:t>
      </w:r>
      <w:r w:rsidRPr="00190B43">
        <w:rPr>
          <w:rFonts w:ascii="Times New Roman" w:hAnsi="Times New Roman" w:cs="Times New Roman"/>
          <w:sz w:val="22"/>
          <w:szCs w:val="22"/>
        </w:rPr>
        <w:t>организации</w:t>
      </w:r>
      <w:r w:rsidR="00764A43" w:rsidRPr="00190B43">
        <w:rPr>
          <w:rFonts w:ascii="Times New Roman" w:hAnsi="Times New Roman" w:cs="Times New Roman"/>
          <w:sz w:val="22"/>
          <w:szCs w:val="22"/>
        </w:rPr>
        <w:t xml:space="preserve">, образующие </w:t>
      </w:r>
      <w:r w:rsidR="00764A43" w:rsidRPr="00190B43">
        <w:rPr>
          <w:rFonts w:ascii="Times New Roman" w:hAnsi="Times New Roman" w:cs="Times New Roman"/>
          <w:sz w:val="22"/>
          <w:szCs w:val="22"/>
        </w:rPr>
        <w:lastRenderedPageBreak/>
        <w:t>инфраструктуру поддержки</w:t>
      </w:r>
      <w:r w:rsidRPr="00190B43">
        <w:rPr>
          <w:rFonts w:ascii="Times New Roman" w:hAnsi="Times New Roman" w:cs="Times New Roman"/>
          <w:sz w:val="22"/>
          <w:szCs w:val="22"/>
        </w:rPr>
        <w:t xml:space="preserve"> малого и среднего предпринимательства, включенные в установленном порядке</w:t>
      </w:r>
      <w:r w:rsidR="00764A43" w:rsidRPr="00190B43">
        <w:rPr>
          <w:rFonts w:ascii="Times New Roman" w:hAnsi="Times New Roman" w:cs="Times New Roman"/>
          <w:sz w:val="22"/>
          <w:szCs w:val="22"/>
        </w:rPr>
        <w:t xml:space="preserve"> в </w:t>
      </w:r>
      <w:proofErr w:type="gramStart"/>
      <w:r w:rsidR="00764A43" w:rsidRPr="00190B43">
        <w:rPr>
          <w:rFonts w:ascii="Times New Roman" w:hAnsi="Times New Roman" w:cs="Times New Roman"/>
          <w:sz w:val="22"/>
          <w:szCs w:val="22"/>
        </w:rPr>
        <w:t>реестр  организаций</w:t>
      </w:r>
      <w:proofErr w:type="gramEnd"/>
      <w:r w:rsidR="00764A43" w:rsidRPr="00190B43">
        <w:rPr>
          <w:rFonts w:ascii="Times New Roman" w:hAnsi="Times New Roman" w:cs="Times New Roman"/>
          <w:sz w:val="22"/>
          <w:szCs w:val="22"/>
        </w:rPr>
        <w:t xml:space="preserve"> инфраструктуры поддержки</w:t>
      </w:r>
      <w:r w:rsidRPr="00190B43">
        <w:rPr>
          <w:rFonts w:ascii="Times New Roman" w:hAnsi="Times New Roman" w:cs="Times New Roman"/>
          <w:sz w:val="22"/>
          <w:szCs w:val="22"/>
        </w:rPr>
        <w:t>.</w:t>
      </w:r>
    </w:p>
    <w:p w14:paraId="51DE8298" w14:textId="77777777" w:rsidR="00FD6535" w:rsidRPr="00190B43" w:rsidRDefault="00FD6535" w:rsidP="00FB2BAD">
      <w:pPr>
        <w:pStyle w:val="ConsPlusNormal"/>
        <w:ind w:firstLine="709"/>
        <w:jc w:val="both"/>
        <w:outlineLvl w:val="0"/>
        <w:rPr>
          <w:rFonts w:ascii="Times New Roman" w:hAnsi="Times New Roman" w:cs="Times New Roman"/>
          <w:sz w:val="22"/>
          <w:szCs w:val="22"/>
        </w:rPr>
      </w:pPr>
      <w:r w:rsidRPr="00190B43">
        <w:rPr>
          <w:rFonts w:ascii="Times New Roman" w:hAnsi="Times New Roman" w:cs="Times New Roman"/>
          <w:b/>
          <w:sz w:val="22"/>
          <w:szCs w:val="22"/>
        </w:rPr>
        <w:t>«Физические лица, применяющие специальный налоговый режим «Налог на профессиональный доход» (также именуемые –</w:t>
      </w:r>
      <w:r w:rsidRPr="00190B43">
        <w:rPr>
          <w:rFonts w:ascii="Times New Roman" w:hAnsi="Times New Roman" w:cs="Times New Roman"/>
          <w:sz w:val="22"/>
          <w:szCs w:val="22"/>
        </w:rPr>
        <w:t xml:space="preserve"> «</w:t>
      </w:r>
      <w:r w:rsidRPr="00190B43">
        <w:rPr>
          <w:rFonts w:ascii="Times New Roman" w:hAnsi="Times New Roman" w:cs="Times New Roman"/>
          <w:b/>
          <w:bCs/>
          <w:sz w:val="22"/>
          <w:szCs w:val="22"/>
        </w:rPr>
        <w:t>Самозанятые»)</w:t>
      </w:r>
      <w:r w:rsidRPr="00190B43">
        <w:rPr>
          <w:rFonts w:ascii="Times New Roman" w:hAnsi="Times New Roman" w:cs="Times New Roman"/>
          <w:sz w:val="22"/>
          <w:szCs w:val="22"/>
        </w:rPr>
        <w:t xml:space="preserve"> – физические лица, не имеющие статус индивидуального предпринимателя, и применяющие специальный налоговый режим «Налог на профессиональный доход» в соответствии Федеральным законом от 27.11.2018 № 422-ФЗ «О проведении эксперимента по установлению специального налогового режима «Налог на профессиональный доход».</w:t>
      </w:r>
    </w:p>
    <w:p w14:paraId="6044E073" w14:textId="77777777" w:rsidR="003F20E2" w:rsidRPr="00190B43" w:rsidRDefault="001C6678" w:rsidP="00FB2BAD">
      <w:pPr>
        <w:widowControl w:val="0"/>
        <w:ind w:firstLine="709"/>
        <w:jc w:val="both"/>
        <w:rPr>
          <w:sz w:val="22"/>
          <w:szCs w:val="22"/>
        </w:rPr>
      </w:pPr>
      <w:r w:rsidRPr="00190B43">
        <w:rPr>
          <w:b/>
          <w:sz w:val="22"/>
          <w:szCs w:val="22"/>
        </w:rPr>
        <w:t>«Д</w:t>
      </w:r>
      <w:r w:rsidR="003F20E2" w:rsidRPr="00190B43">
        <w:rPr>
          <w:b/>
          <w:sz w:val="22"/>
          <w:szCs w:val="22"/>
        </w:rPr>
        <w:t xml:space="preserve">иректор </w:t>
      </w:r>
      <w:r w:rsidRPr="00190B43">
        <w:rPr>
          <w:b/>
          <w:sz w:val="22"/>
          <w:szCs w:val="22"/>
        </w:rPr>
        <w:t>Агентства»</w:t>
      </w:r>
      <w:r w:rsidR="003F20E2" w:rsidRPr="00190B43">
        <w:rPr>
          <w:sz w:val="22"/>
          <w:szCs w:val="22"/>
        </w:rPr>
        <w:t xml:space="preserve"> – единоличный исполнительный орган управления </w:t>
      </w:r>
      <w:r w:rsidRPr="00190B43">
        <w:rPr>
          <w:sz w:val="22"/>
          <w:szCs w:val="22"/>
        </w:rPr>
        <w:t>Агентством</w:t>
      </w:r>
      <w:r w:rsidR="003F20E2" w:rsidRPr="00190B43">
        <w:rPr>
          <w:sz w:val="22"/>
          <w:szCs w:val="22"/>
        </w:rPr>
        <w:t xml:space="preserve">, осуществляющий текущее руководство деятельностью </w:t>
      </w:r>
      <w:r w:rsidRPr="00190B43">
        <w:rPr>
          <w:sz w:val="22"/>
          <w:szCs w:val="22"/>
        </w:rPr>
        <w:t>Агентства</w:t>
      </w:r>
      <w:r w:rsidR="003F20E2" w:rsidRPr="00190B43">
        <w:rPr>
          <w:sz w:val="22"/>
          <w:szCs w:val="22"/>
        </w:rPr>
        <w:t xml:space="preserve"> и подотчетный </w:t>
      </w:r>
      <w:r w:rsidR="00C81E34" w:rsidRPr="00190B43">
        <w:rPr>
          <w:sz w:val="22"/>
          <w:szCs w:val="22"/>
        </w:rPr>
        <w:t>С</w:t>
      </w:r>
      <w:r w:rsidR="003F20E2" w:rsidRPr="00190B43">
        <w:rPr>
          <w:sz w:val="22"/>
          <w:szCs w:val="22"/>
        </w:rPr>
        <w:t xml:space="preserve">овету </w:t>
      </w:r>
      <w:r w:rsidRPr="00190B43">
        <w:rPr>
          <w:sz w:val="22"/>
          <w:szCs w:val="22"/>
        </w:rPr>
        <w:t>учредителя Агентства</w:t>
      </w:r>
      <w:r w:rsidR="003F20E2" w:rsidRPr="00190B43">
        <w:rPr>
          <w:sz w:val="22"/>
          <w:szCs w:val="22"/>
        </w:rPr>
        <w:t>.</w:t>
      </w:r>
    </w:p>
    <w:p w14:paraId="4D6396CF" w14:textId="77777777" w:rsidR="00A63651" w:rsidRPr="00190B43" w:rsidRDefault="001C6678" w:rsidP="00FB2BAD">
      <w:pPr>
        <w:widowControl w:val="0"/>
        <w:ind w:firstLine="709"/>
        <w:jc w:val="both"/>
        <w:rPr>
          <w:sz w:val="22"/>
          <w:szCs w:val="22"/>
        </w:rPr>
      </w:pPr>
      <w:r w:rsidRPr="00190B43">
        <w:rPr>
          <w:b/>
          <w:bCs/>
          <w:sz w:val="22"/>
          <w:szCs w:val="22"/>
        </w:rPr>
        <w:t>«</w:t>
      </w:r>
      <w:r w:rsidR="005D1DD9" w:rsidRPr="00190B43">
        <w:rPr>
          <w:b/>
          <w:sz w:val="22"/>
          <w:szCs w:val="22"/>
        </w:rPr>
        <w:t xml:space="preserve">Совет </w:t>
      </w:r>
      <w:r w:rsidRPr="00190B43">
        <w:rPr>
          <w:b/>
          <w:sz w:val="22"/>
          <w:szCs w:val="22"/>
        </w:rPr>
        <w:t>учредителя Агентства»</w:t>
      </w:r>
      <w:r w:rsidR="00A63651" w:rsidRPr="00190B43">
        <w:rPr>
          <w:b/>
          <w:bCs/>
          <w:sz w:val="22"/>
          <w:szCs w:val="22"/>
        </w:rPr>
        <w:t xml:space="preserve"> </w:t>
      </w:r>
      <w:r w:rsidR="005D1DD9" w:rsidRPr="00190B43">
        <w:rPr>
          <w:b/>
          <w:bCs/>
          <w:sz w:val="22"/>
          <w:szCs w:val="22"/>
        </w:rPr>
        <w:t>–</w:t>
      </w:r>
      <w:r w:rsidR="00A63651" w:rsidRPr="00190B43">
        <w:rPr>
          <w:b/>
          <w:bCs/>
          <w:sz w:val="22"/>
          <w:szCs w:val="22"/>
        </w:rPr>
        <w:t xml:space="preserve"> </w:t>
      </w:r>
      <w:r w:rsidR="005D1DD9" w:rsidRPr="00190B43">
        <w:rPr>
          <w:bCs/>
          <w:sz w:val="22"/>
          <w:szCs w:val="22"/>
        </w:rPr>
        <w:t xml:space="preserve">высший коллегиальный орган управления </w:t>
      </w:r>
      <w:r w:rsidRPr="00190B43">
        <w:rPr>
          <w:bCs/>
          <w:sz w:val="22"/>
          <w:szCs w:val="22"/>
        </w:rPr>
        <w:t>Агентства</w:t>
      </w:r>
      <w:r w:rsidR="005D1DD9" w:rsidRPr="00190B43">
        <w:rPr>
          <w:bCs/>
          <w:sz w:val="22"/>
          <w:szCs w:val="22"/>
        </w:rPr>
        <w:t>, в компетенцию которого входит утверждение и изменение настоящего Регламента</w:t>
      </w:r>
      <w:r w:rsidR="00A63651" w:rsidRPr="00190B43">
        <w:rPr>
          <w:sz w:val="22"/>
          <w:szCs w:val="22"/>
        </w:rPr>
        <w:t>.</w:t>
      </w:r>
    </w:p>
    <w:p w14:paraId="009D66C8" w14:textId="77777777" w:rsidR="003F20E2" w:rsidRPr="00190B43" w:rsidRDefault="001C6678" w:rsidP="00FB2BAD">
      <w:pPr>
        <w:widowControl w:val="0"/>
        <w:ind w:firstLine="709"/>
        <w:jc w:val="both"/>
        <w:rPr>
          <w:sz w:val="22"/>
          <w:szCs w:val="22"/>
        </w:rPr>
      </w:pPr>
      <w:r w:rsidRPr="00190B43">
        <w:rPr>
          <w:sz w:val="22"/>
          <w:szCs w:val="22"/>
        </w:rPr>
        <w:t>«</w:t>
      </w:r>
      <w:r w:rsidR="003F20E2" w:rsidRPr="00190B43">
        <w:rPr>
          <w:b/>
          <w:sz w:val="22"/>
          <w:szCs w:val="22"/>
        </w:rPr>
        <w:t xml:space="preserve">Поручительство </w:t>
      </w:r>
      <w:r w:rsidRPr="00190B43">
        <w:rPr>
          <w:b/>
          <w:sz w:val="22"/>
          <w:szCs w:val="22"/>
        </w:rPr>
        <w:t>Агентства»</w:t>
      </w:r>
      <w:r w:rsidR="003F20E2" w:rsidRPr="00190B43">
        <w:rPr>
          <w:sz w:val="22"/>
          <w:szCs w:val="22"/>
        </w:rPr>
        <w:t xml:space="preserve"> – </w:t>
      </w:r>
      <w:r w:rsidR="00452265" w:rsidRPr="00190B43">
        <w:rPr>
          <w:sz w:val="22"/>
          <w:szCs w:val="22"/>
        </w:rPr>
        <w:t>оформленный в соответствии с требованиями действующего законодательства Российской Федерации договор поручительства, согласно которо</w:t>
      </w:r>
      <w:r w:rsidR="001B5500" w:rsidRPr="00190B43">
        <w:rPr>
          <w:sz w:val="22"/>
          <w:szCs w:val="22"/>
        </w:rPr>
        <w:t>го</w:t>
      </w:r>
      <w:r w:rsidR="00452265" w:rsidRPr="00190B43">
        <w:rPr>
          <w:sz w:val="22"/>
          <w:szCs w:val="22"/>
        </w:rPr>
        <w:t xml:space="preserve"> Агентство обязывается перед </w:t>
      </w:r>
      <w:r w:rsidR="002861FE" w:rsidRPr="00190B43">
        <w:rPr>
          <w:sz w:val="22"/>
        </w:rPr>
        <w:t>Банком-Эмитент</w:t>
      </w:r>
      <w:r w:rsidR="002861FE" w:rsidRPr="00190B43">
        <w:rPr>
          <w:sz w:val="22"/>
          <w:szCs w:val="22"/>
        </w:rPr>
        <w:t>ом</w:t>
      </w:r>
      <w:r w:rsidR="00452265" w:rsidRPr="00190B43">
        <w:rPr>
          <w:sz w:val="22"/>
          <w:szCs w:val="22"/>
        </w:rPr>
        <w:t xml:space="preserve"> отвечать за исполнение </w:t>
      </w:r>
      <w:r w:rsidR="00FB37B5" w:rsidRPr="00190B43">
        <w:rPr>
          <w:sz w:val="22"/>
          <w:szCs w:val="22"/>
        </w:rPr>
        <w:t>При</w:t>
      </w:r>
      <w:r w:rsidR="004C0F14" w:rsidRPr="00190B43">
        <w:rPr>
          <w:sz w:val="22"/>
          <w:szCs w:val="22"/>
        </w:rPr>
        <w:t>казодателем его обязательств</w:t>
      </w:r>
      <w:r w:rsidR="00E51C5D" w:rsidRPr="00190B43">
        <w:rPr>
          <w:sz w:val="22"/>
          <w:szCs w:val="22"/>
        </w:rPr>
        <w:t xml:space="preserve"> по договору </w:t>
      </w:r>
      <w:r w:rsidR="004C0F14" w:rsidRPr="00190B43">
        <w:rPr>
          <w:sz w:val="22"/>
          <w:szCs w:val="22"/>
        </w:rPr>
        <w:t xml:space="preserve">об открытии </w:t>
      </w:r>
      <w:r w:rsidR="002861FE" w:rsidRPr="00190B43">
        <w:rPr>
          <w:sz w:val="22"/>
          <w:szCs w:val="22"/>
        </w:rPr>
        <w:t>аккредитива</w:t>
      </w:r>
      <w:r w:rsidR="00877290" w:rsidRPr="00190B43">
        <w:rPr>
          <w:sz w:val="22"/>
          <w:szCs w:val="22"/>
        </w:rPr>
        <w:t xml:space="preserve"> </w:t>
      </w:r>
      <w:r w:rsidR="00452265" w:rsidRPr="00190B43">
        <w:rPr>
          <w:sz w:val="22"/>
          <w:szCs w:val="22"/>
        </w:rPr>
        <w:t>на условиях, определенных в договоре поручительства</w:t>
      </w:r>
      <w:r w:rsidR="00452265" w:rsidRPr="00190B43">
        <w:rPr>
          <w:sz w:val="22"/>
          <w:szCs w:val="22"/>
          <w:lang w:eastAsia="ar-SA"/>
        </w:rPr>
        <w:t>.</w:t>
      </w:r>
      <w:r w:rsidR="00452265" w:rsidRPr="00190B43">
        <w:rPr>
          <w:sz w:val="22"/>
          <w:szCs w:val="22"/>
        </w:rPr>
        <w:t xml:space="preserve"> </w:t>
      </w:r>
    </w:p>
    <w:p w14:paraId="317CC97E" w14:textId="77777777" w:rsidR="00E31179" w:rsidRPr="00190B43" w:rsidRDefault="00E51C5D" w:rsidP="00FB2BAD">
      <w:pPr>
        <w:pStyle w:val="ConsPlusNormal"/>
        <w:ind w:firstLine="709"/>
        <w:jc w:val="both"/>
        <w:rPr>
          <w:rFonts w:ascii="Times New Roman" w:hAnsi="Times New Roman" w:cs="Times New Roman"/>
          <w:sz w:val="22"/>
          <w:szCs w:val="22"/>
        </w:rPr>
      </w:pPr>
      <w:r w:rsidRPr="00190B43">
        <w:rPr>
          <w:rFonts w:ascii="Times New Roman" w:hAnsi="Times New Roman" w:cs="Times New Roman"/>
          <w:b/>
          <w:sz w:val="22"/>
          <w:szCs w:val="22"/>
        </w:rPr>
        <w:t>«</w:t>
      </w:r>
      <w:r w:rsidR="00E31179" w:rsidRPr="00190B43">
        <w:rPr>
          <w:rFonts w:ascii="Times New Roman" w:hAnsi="Times New Roman" w:cs="Times New Roman"/>
          <w:b/>
          <w:sz w:val="22"/>
          <w:szCs w:val="22"/>
        </w:rPr>
        <w:t xml:space="preserve">Группа связанных </w:t>
      </w:r>
      <w:r w:rsidR="00776CA7" w:rsidRPr="00190B43">
        <w:rPr>
          <w:rFonts w:ascii="Times New Roman" w:hAnsi="Times New Roman" w:cs="Times New Roman"/>
          <w:b/>
          <w:sz w:val="22"/>
          <w:szCs w:val="22"/>
        </w:rPr>
        <w:t>лиц</w:t>
      </w:r>
      <w:r w:rsidRPr="00190B43">
        <w:rPr>
          <w:rFonts w:ascii="Times New Roman" w:hAnsi="Times New Roman" w:cs="Times New Roman"/>
          <w:b/>
          <w:sz w:val="22"/>
          <w:szCs w:val="22"/>
        </w:rPr>
        <w:t>»</w:t>
      </w:r>
      <w:r w:rsidR="00E31179" w:rsidRPr="00190B43">
        <w:rPr>
          <w:rFonts w:ascii="Times New Roman" w:hAnsi="Times New Roman" w:cs="Times New Roman"/>
          <w:sz w:val="22"/>
          <w:szCs w:val="22"/>
        </w:rPr>
        <w:t xml:space="preserve"> - лица включены в группу связанных </w:t>
      </w:r>
      <w:r w:rsidR="00776CA7" w:rsidRPr="00190B43">
        <w:rPr>
          <w:rFonts w:ascii="Times New Roman" w:hAnsi="Times New Roman" w:cs="Times New Roman"/>
          <w:sz w:val="22"/>
          <w:szCs w:val="22"/>
        </w:rPr>
        <w:t>лиц</w:t>
      </w:r>
      <w:r w:rsidR="00E31179" w:rsidRPr="00190B43">
        <w:rPr>
          <w:rFonts w:ascii="Times New Roman" w:hAnsi="Times New Roman" w:cs="Times New Roman"/>
          <w:sz w:val="22"/>
          <w:szCs w:val="22"/>
        </w:rPr>
        <w:t>, если одн</w:t>
      </w:r>
      <w:r w:rsidR="00776CA7" w:rsidRPr="00190B43">
        <w:rPr>
          <w:rFonts w:ascii="Times New Roman" w:hAnsi="Times New Roman" w:cs="Times New Roman"/>
          <w:sz w:val="22"/>
          <w:szCs w:val="22"/>
        </w:rPr>
        <w:t>о</w:t>
      </w:r>
      <w:r w:rsidR="00E31179" w:rsidRPr="00190B43">
        <w:rPr>
          <w:rFonts w:ascii="Times New Roman" w:hAnsi="Times New Roman" w:cs="Times New Roman"/>
          <w:sz w:val="22"/>
          <w:szCs w:val="22"/>
        </w:rPr>
        <w:t xml:space="preserve"> из </w:t>
      </w:r>
      <w:r w:rsidR="00776CA7" w:rsidRPr="00190B43">
        <w:rPr>
          <w:rFonts w:ascii="Times New Roman" w:hAnsi="Times New Roman" w:cs="Times New Roman"/>
          <w:sz w:val="22"/>
          <w:szCs w:val="22"/>
        </w:rPr>
        <w:t xml:space="preserve">лиц </w:t>
      </w:r>
      <w:r w:rsidR="00E31179" w:rsidRPr="00190B43">
        <w:rPr>
          <w:rFonts w:ascii="Times New Roman" w:hAnsi="Times New Roman" w:cs="Times New Roman"/>
          <w:sz w:val="22"/>
          <w:szCs w:val="22"/>
        </w:rPr>
        <w:t>может оказывать прямо или косвенно (через третьих лиц) существенное влияние на решения, принимаемые органами управления другой компании (других компаний)</w:t>
      </w:r>
      <w:r w:rsidR="00776CA7" w:rsidRPr="00190B43">
        <w:rPr>
          <w:rFonts w:ascii="Times New Roman" w:hAnsi="Times New Roman" w:cs="Times New Roman"/>
          <w:sz w:val="22"/>
          <w:szCs w:val="22"/>
        </w:rPr>
        <w:t xml:space="preserve"> или лиц</w:t>
      </w:r>
      <w:r w:rsidR="00E31179" w:rsidRPr="00190B43">
        <w:rPr>
          <w:rFonts w:ascii="Times New Roman" w:hAnsi="Times New Roman" w:cs="Times New Roman"/>
          <w:sz w:val="22"/>
          <w:szCs w:val="22"/>
        </w:rPr>
        <w:t>.</w:t>
      </w:r>
    </w:p>
    <w:p w14:paraId="1B4AC184" w14:textId="77777777" w:rsidR="00E31179" w:rsidRPr="00190B43" w:rsidRDefault="00776CA7" w:rsidP="00FB2BAD">
      <w:pPr>
        <w:pStyle w:val="ConsPlusNormal"/>
        <w:ind w:firstLine="709"/>
        <w:jc w:val="both"/>
        <w:rPr>
          <w:rFonts w:ascii="Times New Roman" w:hAnsi="Times New Roman" w:cs="Times New Roman"/>
          <w:sz w:val="22"/>
          <w:szCs w:val="22"/>
        </w:rPr>
      </w:pPr>
      <w:r w:rsidRPr="00190B43">
        <w:rPr>
          <w:rFonts w:ascii="Times New Roman" w:hAnsi="Times New Roman" w:cs="Times New Roman"/>
          <w:sz w:val="22"/>
          <w:szCs w:val="22"/>
        </w:rPr>
        <w:t xml:space="preserve">Лица </w:t>
      </w:r>
      <w:r w:rsidR="00E31179" w:rsidRPr="00190B43">
        <w:rPr>
          <w:rFonts w:ascii="Times New Roman" w:hAnsi="Times New Roman" w:cs="Times New Roman"/>
          <w:sz w:val="22"/>
          <w:szCs w:val="22"/>
        </w:rPr>
        <w:t>также являются связанными, если:</w:t>
      </w:r>
    </w:p>
    <w:p w14:paraId="1DEEA2A9" w14:textId="77777777" w:rsidR="00E31179" w:rsidRPr="00190B43" w:rsidRDefault="00E31179" w:rsidP="00FB2BAD">
      <w:pPr>
        <w:pStyle w:val="ConsPlusNormal"/>
        <w:numPr>
          <w:ilvl w:val="0"/>
          <w:numId w:val="4"/>
        </w:numPr>
        <w:ind w:left="0" w:firstLine="709"/>
        <w:jc w:val="both"/>
        <w:rPr>
          <w:rFonts w:ascii="Times New Roman" w:hAnsi="Times New Roman" w:cs="Times New Roman"/>
          <w:sz w:val="22"/>
          <w:szCs w:val="22"/>
        </w:rPr>
      </w:pPr>
      <w:r w:rsidRPr="00190B43">
        <w:rPr>
          <w:rFonts w:ascii="Times New Roman" w:hAnsi="Times New Roman" w:cs="Times New Roman"/>
          <w:sz w:val="22"/>
          <w:szCs w:val="22"/>
        </w:rPr>
        <w:t>по отношению друг к другу являются зависимыми или основными и дочерними организациями;</w:t>
      </w:r>
    </w:p>
    <w:p w14:paraId="66E2E3FA" w14:textId="77777777" w:rsidR="00E31179" w:rsidRPr="00190B43" w:rsidRDefault="00E31179" w:rsidP="002765D7">
      <w:pPr>
        <w:pStyle w:val="ConsPlusNormal"/>
        <w:numPr>
          <w:ilvl w:val="0"/>
          <w:numId w:val="4"/>
        </w:numPr>
        <w:ind w:left="0" w:firstLine="709"/>
        <w:jc w:val="both"/>
        <w:rPr>
          <w:rFonts w:ascii="Times New Roman" w:hAnsi="Times New Roman" w:cs="Times New Roman"/>
          <w:sz w:val="22"/>
          <w:szCs w:val="22"/>
        </w:rPr>
      </w:pPr>
      <w:r w:rsidRPr="00190B43">
        <w:rPr>
          <w:rFonts w:ascii="Times New Roman" w:hAnsi="Times New Roman" w:cs="Times New Roman"/>
          <w:sz w:val="22"/>
          <w:szCs w:val="22"/>
        </w:rPr>
        <w:t>входят в состав холдинга;</w:t>
      </w:r>
    </w:p>
    <w:p w14:paraId="2950E751" w14:textId="77777777" w:rsidR="00E31179" w:rsidRPr="00190B43" w:rsidRDefault="00E31179" w:rsidP="002765D7">
      <w:pPr>
        <w:pStyle w:val="ConsPlusNormal"/>
        <w:numPr>
          <w:ilvl w:val="0"/>
          <w:numId w:val="4"/>
        </w:numPr>
        <w:ind w:left="0" w:firstLine="709"/>
        <w:jc w:val="both"/>
        <w:rPr>
          <w:rFonts w:ascii="Times New Roman" w:hAnsi="Times New Roman" w:cs="Times New Roman"/>
          <w:sz w:val="22"/>
          <w:szCs w:val="22"/>
        </w:rPr>
      </w:pPr>
      <w:r w:rsidRPr="00190B43">
        <w:rPr>
          <w:rFonts w:ascii="Times New Roman" w:hAnsi="Times New Roman" w:cs="Times New Roman"/>
          <w:sz w:val="22"/>
          <w:szCs w:val="22"/>
        </w:rPr>
        <w:t>являются близкими родственниками по отношению друг к другу;</w:t>
      </w:r>
    </w:p>
    <w:p w14:paraId="1FC6E964" w14:textId="77777777" w:rsidR="00E31179" w:rsidRPr="00190B43" w:rsidRDefault="00E31179" w:rsidP="002765D7">
      <w:pPr>
        <w:pStyle w:val="ConsPlusNormal"/>
        <w:numPr>
          <w:ilvl w:val="0"/>
          <w:numId w:val="4"/>
        </w:numPr>
        <w:ind w:left="0" w:firstLine="709"/>
        <w:jc w:val="both"/>
        <w:rPr>
          <w:rFonts w:ascii="Times New Roman" w:hAnsi="Times New Roman" w:cs="Times New Roman"/>
          <w:sz w:val="22"/>
          <w:szCs w:val="22"/>
        </w:rPr>
      </w:pPr>
      <w:r w:rsidRPr="00190B43">
        <w:rPr>
          <w:rFonts w:ascii="Times New Roman" w:hAnsi="Times New Roman" w:cs="Times New Roman"/>
          <w:sz w:val="22"/>
          <w:szCs w:val="22"/>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14:paraId="2CF46870" w14:textId="77777777" w:rsidR="00797396" w:rsidRPr="00190B43" w:rsidRDefault="00B30BC1" w:rsidP="00B30BC1">
      <w:pPr>
        <w:pStyle w:val="ConsPlusNormal"/>
        <w:jc w:val="both"/>
        <w:rPr>
          <w:rFonts w:ascii="Times New Roman" w:hAnsi="Times New Roman" w:cs="Times New Roman"/>
          <w:sz w:val="22"/>
          <w:szCs w:val="22"/>
        </w:rPr>
      </w:pPr>
      <w:r w:rsidRPr="00190B43">
        <w:rPr>
          <w:rFonts w:ascii="Times New Roman" w:hAnsi="Times New Roman" w:cs="Times New Roman"/>
          <w:b/>
          <w:sz w:val="22"/>
          <w:szCs w:val="22"/>
        </w:rPr>
        <w:t>«Группа связанных компаний»</w:t>
      </w:r>
      <w:r w:rsidRPr="00190B43">
        <w:rPr>
          <w:rFonts w:ascii="Times New Roman" w:hAnsi="Times New Roman" w:cs="Times New Roman"/>
          <w:sz w:val="22"/>
          <w:szCs w:val="22"/>
        </w:rPr>
        <w:t xml:space="preserve"> </w:t>
      </w:r>
      <w:proofErr w:type="gramStart"/>
      <w:r w:rsidRPr="00190B43">
        <w:rPr>
          <w:rFonts w:ascii="Times New Roman" w:hAnsi="Times New Roman" w:cs="Times New Roman"/>
          <w:sz w:val="22"/>
          <w:szCs w:val="22"/>
        </w:rPr>
        <w:t>-</w:t>
      </w:r>
      <w:r w:rsidR="00971E48" w:rsidRPr="00190B43">
        <w:rPr>
          <w:rFonts w:ascii="Times New Roman" w:hAnsi="Times New Roman" w:cs="Times New Roman"/>
          <w:sz w:val="22"/>
          <w:szCs w:val="22"/>
        </w:rPr>
        <w:t xml:space="preserve"> </w:t>
      </w:r>
      <w:r w:rsidR="00971E48" w:rsidRPr="00190B43">
        <w:rPr>
          <w:rFonts w:ascii="Times New Roman" w:hAnsi="Times New Roman" w:cs="Times New Roman"/>
          <w:bCs/>
          <w:sz w:val="22"/>
          <w:szCs w:val="22"/>
        </w:rPr>
        <w:t xml:space="preserve"> о</w:t>
      </w:r>
      <w:r w:rsidR="003F5724" w:rsidRPr="00190B43">
        <w:rPr>
          <w:rFonts w:ascii="Times New Roman" w:hAnsi="Times New Roman" w:cs="Times New Roman"/>
          <w:bCs/>
          <w:sz w:val="22"/>
          <w:szCs w:val="22"/>
        </w:rPr>
        <w:t>дна</w:t>
      </w:r>
      <w:proofErr w:type="gramEnd"/>
      <w:r w:rsidR="003F5724" w:rsidRPr="00190B43">
        <w:rPr>
          <w:rFonts w:ascii="Times New Roman" w:hAnsi="Times New Roman" w:cs="Times New Roman"/>
          <w:bCs/>
          <w:sz w:val="22"/>
          <w:szCs w:val="22"/>
        </w:rPr>
        <w:t xml:space="preserve"> или более компаний, которые признаются связанными и объединяются в ГСК при одновременном наличии признаков контроля и (или) признаков экономической связанности, указывающих на взаимную зависимость их вероятностей дефолта.</w:t>
      </w:r>
    </w:p>
    <w:p w14:paraId="375752A0" w14:textId="77777777" w:rsidR="00B30BC1" w:rsidRPr="00190B43" w:rsidRDefault="003F5724" w:rsidP="00E91042">
      <w:pPr>
        <w:pStyle w:val="ConsPlusNormal"/>
        <w:jc w:val="both"/>
        <w:rPr>
          <w:rFonts w:ascii="Times New Roman" w:hAnsi="Times New Roman" w:cs="Times New Roman"/>
          <w:bCs/>
          <w:sz w:val="22"/>
          <w:szCs w:val="22"/>
        </w:rPr>
      </w:pPr>
      <w:r w:rsidRPr="00190B43">
        <w:rPr>
          <w:rFonts w:ascii="Times New Roman" w:hAnsi="Times New Roman" w:cs="Times New Roman"/>
          <w:bCs/>
          <w:sz w:val="22"/>
          <w:szCs w:val="22"/>
        </w:rPr>
        <w:t>П</w:t>
      </w:r>
      <w:r w:rsidR="00B30BC1" w:rsidRPr="00190B43">
        <w:rPr>
          <w:rFonts w:ascii="Times New Roman" w:hAnsi="Times New Roman" w:cs="Times New Roman"/>
          <w:bCs/>
          <w:sz w:val="22"/>
          <w:szCs w:val="22"/>
        </w:rPr>
        <w:t>од контролем понимается возможность одной компании прямо или опосредованно, формально или неформально управлять финансовой и операционной политикой другого контрагента, определять принимаемые ключевые решения с целью получения собственной выгоды</w:t>
      </w:r>
      <w:r w:rsidRPr="00190B43">
        <w:rPr>
          <w:rFonts w:ascii="Times New Roman" w:hAnsi="Times New Roman" w:cs="Times New Roman"/>
          <w:bCs/>
          <w:sz w:val="22"/>
          <w:szCs w:val="22"/>
        </w:rPr>
        <w:t>.</w:t>
      </w:r>
    </w:p>
    <w:p w14:paraId="2C0997F9" w14:textId="77777777" w:rsidR="00B30BC1" w:rsidRPr="00190B43" w:rsidRDefault="003F5724" w:rsidP="00E91042">
      <w:pPr>
        <w:pStyle w:val="ConsPlusNormal"/>
        <w:jc w:val="both"/>
        <w:rPr>
          <w:rFonts w:ascii="Times New Roman" w:hAnsi="Times New Roman" w:cs="Times New Roman"/>
          <w:bCs/>
          <w:sz w:val="22"/>
          <w:szCs w:val="22"/>
        </w:rPr>
      </w:pPr>
      <w:r w:rsidRPr="00190B43">
        <w:rPr>
          <w:rFonts w:ascii="Times New Roman" w:hAnsi="Times New Roman" w:cs="Times New Roman"/>
          <w:bCs/>
          <w:sz w:val="22"/>
          <w:szCs w:val="22"/>
        </w:rPr>
        <w:t>Э</w:t>
      </w:r>
      <w:r w:rsidR="00B30BC1" w:rsidRPr="00190B43">
        <w:rPr>
          <w:rFonts w:ascii="Times New Roman" w:hAnsi="Times New Roman" w:cs="Times New Roman"/>
          <w:bCs/>
          <w:sz w:val="22"/>
          <w:szCs w:val="22"/>
        </w:rPr>
        <w:t>кономически связанными считаются компании, условия сотрудничества которых позволяют сделать вывод о наличии единого центра контроля операционной и финансовой политики и (или) присутствуют признаки использования механизмов перераспределения прибыли как через распределение маржи (в том числе с использованием трансфертного ценообразования), так и через регулирование финансовых потоков (в том числе предоставление финансирования в различных формах, дивидендная политика)</w:t>
      </w:r>
      <w:r w:rsidRPr="00190B43">
        <w:rPr>
          <w:rFonts w:ascii="Times New Roman" w:hAnsi="Times New Roman" w:cs="Times New Roman"/>
          <w:bCs/>
          <w:sz w:val="22"/>
          <w:szCs w:val="22"/>
        </w:rPr>
        <w:t>.</w:t>
      </w:r>
    </w:p>
    <w:p w14:paraId="0717E8C1" w14:textId="77777777" w:rsidR="00B30BC1" w:rsidRPr="00190B43" w:rsidRDefault="003F5724" w:rsidP="00E91042">
      <w:pPr>
        <w:pStyle w:val="ConsPlusNormal"/>
        <w:jc w:val="both"/>
        <w:rPr>
          <w:rFonts w:ascii="Times New Roman" w:hAnsi="Times New Roman" w:cs="Times New Roman"/>
          <w:bCs/>
          <w:sz w:val="22"/>
          <w:szCs w:val="22"/>
        </w:rPr>
      </w:pPr>
      <w:r w:rsidRPr="00190B43">
        <w:rPr>
          <w:rFonts w:ascii="Times New Roman" w:hAnsi="Times New Roman" w:cs="Times New Roman"/>
          <w:bCs/>
          <w:sz w:val="22"/>
          <w:szCs w:val="22"/>
        </w:rPr>
        <w:t>В</w:t>
      </w:r>
      <w:r w:rsidR="00B30BC1" w:rsidRPr="00190B43">
        <w:rPr>
          <w:rFonts w:ascii="Times New Roman" w:hAnsi="Times New Roman" w:cs="Times New Roman"/>
          <w:bCs/>
          <w:sz w:val="22"/>
          <w:szCs w:val="22"/>
        </w:rPr>
        <w:t>се компании, связанные финансовым или имущественным поручительством, являются Группой связанных компаний</w:t>
      </w:r>
      <w:r w:rsidR="00971E48" w:rsidRPr="00190B43">
        <w:rPr>
          <w:rFonts w:ascii="Times New Roman" w:hAnsi="Times New Roman" w:cs="Times New Roman"/>
          <w:bCs/>
          <w:sz w:val="22"/>
          <w:szCs w:val="22"/>
        </w:rPr>
        <w:t>.</w:t>
      </w:r>
    </w:p>
    <w:p w14:paraId="3B48D78E" w14:textId="77777777" w:rsidR="00137F68" w:rsidRPr="00190B43" w:rsidRDefault="00E51C5D" w:rsidP="00E91042">
      <w:pPr>
        <w:pStyle w:val="ConsPlusNormal"/>
        <w:ind w:firstLine="709"/>
        <w:jc w:val="both"/>
        <w:rPr>
          <w:rFonts w:ascii="Times New Roman" w:hAnsi="Times New Roman" w:cs="Times New Roman"/>
          <w:sz w:val="22"/>
          <w:szCs w:val="22"/>
        </w:rPr>
      </w:pPr>
      <w:r w:rsidRPr="00190B43">
        <w:rPr>
          <w:rFonts w:ascii="Times New Roman" w:hAnsi="Times New Roman" w:cs="Times New Roman"/>
          <w:b/>
          <w:sz w:val="22"/>
          <w:szCs w:val="22"/>
        </w:rPr>
        <w:t>«</w:t>
      </w:r>
      <w:r w:rsidR="00137F68" w:rsidRPr="00190B43">
        <w:rPr>
          <w:rFonts w:ascii="Times New Roman" w:hAnsi="Times New Roman" w:cs="Times New Roman"/>
          <w:b/>
          <w:sz w:val="22"/>
          <w:szCs w:val="22"/>
        </w:rPr>
        <w:t>Бенефициарный владелец</w:t>
      </w:r>
      <w:r w:rsidRPr="00190B43">
        <w:rPr>
          <w:rFonts w:ascii="Times New Roman" w:hAnsi="Times New Roman" w:cs="Times New Roman"/>
          <w:b/>
          <w:sz w:val="22"/>
          <w:szCs w:val="22"/>
        </w:rPr>
        <w:t>»</w:t>
      </w:r>
      <w:r w:rsidR="00137F68" w:rsidRPr="00190B43">
        <w:rPr>
          <w:rFonts w:ascii="Times New Roman" w:hAnsi="Times New Roman" w:cs="Times New Roman"/>
          <w:sz w:val="22"/>
          <w:szCs w:val="22"/>
        </w:rPr>
        <w:t xml:space="preserve"> - физическое лицо, которое в конечном счете прямо или косвенно (через третьих лиц) владеет (имеет преобладающее участие</w:t>
      </w:r>
      <w:r w:rsidR="00441401" w:rsidRPr="00190B43">
        <w:rPr>
          <w:rFonts w:ascii="Times New Roman" w:hAnsi="Times New Roman" w:cs="Times New Roman"/>
          <w:sz w:val="22"/>
          <w:szCs w:val="22"/>
        </w:rPr>
        <w:t xml:space="preserve"> - </w:t>
      </w:r>
      <w:r w:rsidR="00137F68" w:rsidRPr="00190B43">
        <w:rPr>
          <w:rFonts w:ascii="Times New Roman" w:hAnsi="Times New Roman" w:cs="Times New Roman"/>
          <w:sz w:val="22"/>
          <w:szCs w:val="22"/>
        </w:rPr>
        <w:t xml:space="preserve">более 25 процентов в </w:t>
      </w:r>
      <w:r w:rsidR="00441401" w:rsidRPr="00190B43">
        <w:rPr>
          <w:rFonts w:ascii="Times New Roman" w:hAnsi="Times New Roman" w:cs="Times New Roman"/>
          <w:sz w:val="22"/>
          <w:szCs w:val="22"/>
        </w:rPr>
        <w:t>уставном (складочном) капитале (паевом фонде)</w:t>
      </w:r>
      <w:r w:rsidR="00137F68" w:rsidRPr="00190B43">
        <w:rPr>
          <w:rFonts w:ascii="Times New Roman" w:hAnsi="Times New Roman" w:cs="Times New Roman"/>
          <w:sz w:val="22"/>
          <w:szCs w:val="22"/>
        </w:rPr>
        <w:t xml:space="preserve">) </w:t>
      </w:r>
      <w:r w:rsidR="00711999" w:rsidRPr="00190B43">
        <w:rPr>
          <w:rFonts w:ascii="Times New Roman" w:hAnsi="Times New Roman" w:cs="Times New Roman"/>
          <w:sz w:val="22"/>
          <w:szCs w:val="22"/>
        </w:rPr>
        <w:t>Приказодателем</w:t>
      </w:r>
      <w:r w:rsidR="00137F68" w:rsidRPr="00190B43">
        <w:rPr>
          <w:rFonts w:ascii="Times New Roman" w:hAnsi="Times New Roman" w:cs="Times New Roman"/>
          <w:sz w:val="22"/>
          <w:szCs w:val="22"/>
        </w:rPr>
        <w:t xml:space="preserve"> - юридическим лицом либо имеет возможность контролировать действия </w:t>
      </w:r>
      <w:r w:rsidR="00711999" w:rsidRPr="00190B43">
        <w:rPr>
          <w:rFonts w:ascii="Times New Roman" w:hAnsi="Times New Roman" w:cs="Times New Roman"/>
          <w:sz w:val="22"/>
          <w:szCs w:val="22"/>
        </w:rPr>
        <w:t>Приказодателя</w:t>
      </w:r>
      <w:r w:rsidR="00137F68" w:rsidRPr="00190B43">
        <w:rPr>
          <w:rFonts w:ascii="Times New Roman" w:hAnsi="Times New Roman" w:cs="Times New Roman"/>
          <w:sz w:val="22"/>
          <w:szCs w:val="22"/>
        </w:rPr>
        <w:t>.</w:t>
      </w:r>
    </w:p>
    <w:p w14:paraId="74823933" w14:textId="77777777" w:rsidR="004250BE" w:rsidRPr="00190B43" w:rsidRDefault="00E51C5D" w:rsidP="00280E4E">
      <w:pPr>
        <w:pStyle w:val="ConsPlusNormal"/>
        <w:ind w:firstLine="709"/>
        <w:jc w:val="both"/>
        <w:rPr>
          <w:rFonts w:ascii="Times New Roman" w:hAnsi="Times New Roman" w:cs="Times New Roman"/>
          <w:sz w:val="22"/>
          <w:szCs w:val="22"/>
        </w:rPr>
      </w:pPr>
      <w:r w:rsidRPr="00190B43">
        <w:rPr>
          <w:rFonts w:ascii="Times New Roman" w:hAnsi="Times New Roman" w:cs="Times New Roman"/>
          <w:b/>
          <w:sz w:val="22"/>
          <w:szCs w:val="22"/>
          <w:lang w:eastAsia="zh-CN"/>
        </w:rPr>
        <w:t>«</w:t>
      </w:r>
      <w:r w:rsidR="009A62B8" w:rsidRPr="00190B43">
        <w:rPr>
          <w:rFonts w:ascii="Times New Roman" w:hAnsi="Times New Roman" w:cs="Times New Roman"/>
          <w:b/>
          <w:color w:val="000000"/>
          <w:sz w:val="22"/>
          <w:szCs w:val="22"/>
        </w:rPr>
        <w:t>Комиссии по принятию решений о предоставлении Агентством поручительств (далее – Комиссия по принятию решений)</w:t>
      </w:r>
      <w:r w:rsidRPr="00190B43">
        <w:rPr>
          <w:rFonts w:ascii="Times New Roman" w:hAnsi="Times New Roman" w:cs="Times New Roman"/>
          <w:b/>
          <w:sz w:val="22"/>
          <w:szCs w:val="22"/>
          <w:lang w:eastAsia="zh-CN"/>
        </w:rPr>
        <w:t>»</w:t>
      </w:r>
      <w:r w:rsidRPr="00190B43">
        <w:rPr>
          <w:rFonts w:ascii="Times New Roman" w:hAnsi="Times New Roman" w:cs="Times New Roman"/>
          <w:sz w:val="22"/>
          <w:szCs w:val="22"/>
          <w:lang w:eastAsia="zh-CN"/>
        </w:rPr>
        <w:t xml:space="preserve"> – </w:t>
      </w:r>
      <w:r w:rsidR="00864747" w:rsidRPr="00190B43">
        <w:rPr>
          <w:rFonts w:ascii="Times New Roman" w:hAnsi="Times New Roman" w:cs="Times New Roman"/>
          <w:sz w:val="22"/>
          <w:szCs w:val="22"/>
        </w:rPr>
        <w:t>экспертно-аналитическая рабочая группа, деятельность которой направлена на рассмотрение и оценку поданных Заявок на получение поручительства Агентства в соответствии с настоящим Регламентом, формирование мнения о предоставлении или об отказе в предоставлении поручительства, а также формирование мнения по иным вопросам компетенции в соответствии с Положением о Комиссии по принятию решений, количественный и персональный состав которой определяется распорядительным документом директора Агентства.</w:t>
      </w:r>
    </w:p>
    <w:p w14:paraId="42D958D5" w14:textId="1340DB14" w:rsidR="00280E4E" w:rsidRPr="00190B43" w:rsidRDefault="004250BE" w:rsidP="00280E4E">
      <w:pPr>
        <w:pStyle w:val="ConsPlusNormal"/>
        <w:ind w:firstLine="709"/>
        <w:jc w:val="both"/>
        <w:rPr>
          <w:rFonts w:ascii="Times New Roman" w:hAnsi="Times New Roman" w:cs="Times New Roman"/>
          <w:sz w:val="22"/>
          <w:szCs w:val="22"/>
        </w:rPr>
      </w:pPr>
      <w:r w:rsidRPr="00190B43">
        <w:rPr>
          <w:rFonts w:ascii="Times New Roman" w:hAnsi="Times New Roman" w:cs="Times New Roman"/>
          <w:b/>
          <w:sz w:val="22"/>
          <w:szCs w:val="22"/>
        </w:rPr>
        <w:t>«Начинающий предприниматель»</w:t>
      </w:r>
      <w:r w:rsidRPr="00190B43">
        <w:rPr>
          <w:rFonts w:ascii="Times New Roman" w:hAnsi="Times New Roman" w:cs="Times New Roman"/>
          <w:sz w:val="22"/>
          <w:szCs w:val="22"/>
        </w:rPr>
        <w:t xml:space="preserve"> - вновь зарегистрированный и действующий менее 1 (одного) года субъект малого и среднего предпринимательства, соответствующий условиям, установленным Федеральным </w:t>
      </w:r>
      <w:hyperlink r:id="rId9" w:history="1">
        <w:r w:rsidRPr="00190B43">
          <w:rPr>
            <w:rStyle w:val="afb"/>
            <w:rFonts w:ascii="Times New Roman" w:hAnsi="Times New Roman" w:cs="Times New Roman"/>
            <w:color w:val="auto"/>
            <w:sz w:val="22"/>
            <w:szCs w:val="22"/>
            <w:u w:val="none"/>
          </w:rPr>
          <w:t>законом</w:t>
        </w:r>
      </w:hyperlink>
      <w:r w:rsidRPr="00190B43">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сведения</w:t>
      </w:r>
      <w:r w:rsidR="00764AA7" w:rsidRPr="00190B43">
        <w:rPr>
          <w:rFonts w:ascii="Times New Roman" w:hAnsi="Times New Roman" w:cs="Times New Roman"/>
          <w:sz w:val="22"/>
          <w:szCs w:val="22"/>
        </w:rPr>
        <w:t>,</w:t>
      </w:r>
      <w:r w:rsidRPr="00190B43">
        <w:rPr>
          <w:rFonts w:ascii="Times New Roman" w:hAnsi="Times New Roman" w:cs="Times New Roman"/>
          <w:sz w:val="22"/>
          <w:szCs w:val="22"/>
        </w:rPr>
        <w:t xml:space="preserve"> о котором внесены в единый реестр субъектов малого и среднего предпринимательства.</w:t>
      </w:r>
    </w:p>
    <w:p w14:paraId="0C4A4811" w14:textId="32EF9AD8" w:rsidR="0005462A" w:rsidRPr="00190B43" w:rsidRDefault="0005462A" w:rsidP="0005462A">
      <w:pPr>
        <w:ind w:firstLine="540"/>
        <w:jc w:val="both"/>
        <w:rPr>
          <w:sz w:val="22"/>
          <w:szCs w:val="22"/>
        </w:rPr>
      </w:pPr>
      <w:r w:rsidRPr="00190B43">
        <w:rPr>
          <w:b/>
          <w:sz w:val="22"/>
          <w:szCs w:val="22"/>
        </w:rPr>
        <w:t>«Участники приоритетной программы «Повышение производительности труда и поддержка занятости»</w:t>
      </w:r>
      <w:r w:rsidRPr="00190B43">
        <w:rPr>
          <w:sz w:val="22"/>
          <w:szCs w:val="22"/>
        </w:rPr>
        <w:t xml:space="preserve"> – Приказодатели, участвующие на дату заключения договора поручительства с Агентством в целевой программе «Повышение производительности труда и поддержка занятости» и предоставившие подтверждающие документы. </w:t>
      </w:r>
    </w:p>
    <w:p w14:paraId="18BB6CC0" w14:textId="6910F3D2" w:rsidR="0005462A" w:rsidRPr="00190B43" w:rsidRDefault="0005462A" w:rsidP="0005462A">
      <w:pPr>
        <w:suppressAutoHyphens/>
        <w:ind w:firstLine="540"/>
        <w:jc w:val="both"/>
        <w:textAlignment w:val="top"/>
        <w:rPr>
          <w:sz w:val="22"/>
          <w:szCs w:val="22"/>
        </w:rPr>
      </w:pPr>
      <w:r w:rsidRPr="00190B43">
        <w:rPr>
          <w:b/>
          <w:sz w:val="22"/>
          <w:szCs w:val="22"/>
        </w:rPr>
        <w:t>«Экспортеры»</w:t>
      </w:r>
      <w:r w:rsidRPr="00190B43">
        <w:rPr>
          <w:sz w:val="22"/>
          <w:szCs w:val="22"/>
        </w:rPr>
        <w:t xml:space="preserve"> – Приказодатели, осуществляющие внешнеэкономическую деятельность по реализации товаров отечественного производства в страны, торговая деятельность с которыми допустима действующим </w:t>
      </w:r>
      <w:r w:rsidRPr="00190B43">
        <w:rPr>
          <w:sz w:val="22"/>
          <w:szCs w:val="22"/>
        </w:rPr>
        <w:lastRenderedPageBreak/>
        <w:t xml:space="preserve">законодательством РФ на дату заключения договора поручительства с Агентством и имеющие действующий на ту же дату экспортный контракт. </w:t>
      </w:r>
    </w:p>
    <w:p w14:paraId="6947BA8B" w14:textId="18621B5E" w:rsidR="0005462A" w:rsidRPr="00190B43" w:rsidRDefault="0005462A" w:rsidP="0005462A">
      <w:pPr>
        <w:suppressAutoHyphens/>
        <w:ind w:firstLine="540"/>
        <w:jc w:val="both"/>
        <w:textAlignment w:val="top"/>
        <w:rPr>
          <w:sz w:val="22"/>
          <w:szCs w:val="22"/>
        </w:rPr>
      </w:pPr>
      <w:r w:rsidRPr="00190B43">
        <w:rPr>
          <w:b/>
          <w:sz w:val="22"/>
          <w:szCs w:val="22"/>
        </w:rPr>
        <w:t>«Участники промышленного кластера Нижегородской области»</w:t>
      </w:r>
      <w:r w:rsidRPr="00190B43">
        <w:rPr>
          <w:sz w:val="22"/>
          <w:szCs w:val="22"/>
        </w:rPr>
        <w:t xml:space="preserve"> – Приказодатели, являющиеся действующими членами промышленного кластера Нижегородской области на дату заключения договора поручительства с Агентством и предоставившие подтверждающие документы. </w:t>
      </w:r>
    </w:p>
    <w:p w14:paraId="5DBB07A6" w14:textId="264FDC6D" w:rsidR="0005462A" w:rsidRPr="00190B43" w:rsidRDefault="0005462A" w:rsidP="003F52F4">
      <w:pPr>
        <w:suppressAutoHyphens/>
        <w:ind w:firstLine="540"/>
        <w:jc w:val="both"/>
        <w:textAlignment w:val="top"/>
        <w:rPr>
          <w:sz w:val="22"/>
          <w:szCs w:val="22"/>
        </w:rPr>
      </w:pPr>
      <w:r w:rsidRPr="00190B43">
        <w:rPr>
          <w:b/>
          <w:sz w:val="22"/>
          <w:szCs w:val="22"/>
        </w:rPr>
        <w:t>«Участники программы «Выращивание»</w:t>
      </w:r>
      <w:r w:rsidRPr="00190B43">
        <w:rPr>
          <w:sz w:val="22"/>
          <w:szCs w:val="22"/>
        </w:rPr>
        <w:t xml:space="preserve"> – Приказодатели, находящиеся в перечне участников приоритетной программы «Выращивание» на дату заключения договора поручительства с Агентством и предоставившие подтверждающие документы. </w:t>
      </w:r>
    </w:p>
    <w:p w14:paraId="6B215421" w14:textId="77777777" w:rsidR="0005462A" w:rsidRPr="00190B43" w:rsidRDefault="0005462A" w:rsidP="0005462A">
      <w:pPr>
        <w:ind w:firstLine="540"/>
        <w:jc w:val="both"/>
        <w:rPr>
          <w:sz w:val="22"/>
          <w:szCs w:val="22"/>
        </w:rPr>
      </w:pPr>
      <w:r w:rsidRPr="00190B43">
        <w:rPr>
          <w:b/>
          <w:sz w:val="22"/>
          <w:szCs w:val="22"/>
        </w:rPr>
        <w:t xml:space="preserve"> «Заслуженные предприниматели Нижегородской области»</w:t>
      </w:r>
      <w:r w:rsidRPr="00190B43">
        <w:rPr>
          <w:sz w:val="22"/>
          <w:szCs w:val="22"/>
        </w:rPr>
        <w:t xml:space="preserve"> – индивидуальные предприниматели и Самозанятые граждане, получившие в установленном законом порядке звание «Заслуженный предприниматель Нижегородской области» и предоставившие подтверждающие документы. </w:t>
      </w:r>
    </w:p>
    <w:p w14:paraId="78A5543F" w14:textId="77777777" w:rsidR="0005462A" w:rsidRPr="00190B43" w:rsidRDefault="0005462A" w:rsidP="0005462A">
      <w:pPr>
        <w:ind w:firstLine="540"/>
        <w:jc w:val="both"/>
        <w:rPr>
          <w:sz w:val="22"/>
          <w:szCs w:val="22"/>
        </w:rPr>
      </w:pPr>
      <w:r w:rsidRPr="00190B43">
        <w:rPr>
          <w:b/>
          <w:color w:val="000000"/>
          <w:sz w:val="22"/>
          <w:szCs w:val="22"/>
        </w:rPr>
        <w:t>«Производители импортозамещающей продукции»</w:t>
      </w:r>
      <w:r w:rsidRPr="00190B43">
        <w:rPr>
          <w:color w:val="000000"/>
          <w:sz w:val="22"/>
          <w:szCs w:val="22"/>
        </w:rPr>
        <w:t xml:space="preserve"> </w:t>
      </w:r>
      <w:r w:rsidRPr="00190B43">
        <w:rPr>
          <w:sz w:val="22"/>
          <w:szCs w:val="22"/>
        </w:rPr>
        <w:t>– производители импортозамещающих товаров отечественного производства, аналогов санкционной продукции и оригинальных товаров, произведённых в РФ.  Оценка соответствия производителя указанному выше критерию, определяется на основании следующих параметров:</w:t>
      </w:r>
    </w:p>
    <w:p w14:paraId="799DE234" w14:textId="77777777" w:rsidR="0005462A" w:rsidRPr="00190B43" w:rsidRDefault="0005462A" w:rsidP="0005462A">
      <w:pPr>
        <w:ind w:firstLine="540"/>
        <w:jc w:val="both"/>
        <w:rPr>
          <w:sz w:val="22"/>
          <w:szCs w:val="22"/>
        </w:rPr>
      </w:pPr>
      <w:r w:rsidRPr="00190B43">
        <w:rPr>
          <w:sz w:val="22"/>
          <w:szCs w:val="22"/>
        </w:rPr>
        <w:t xml:space="preserve"> - наличие у производителя кода ОКВЭД, соответствующего виду деятельности по производству </w:t>
      </w:r>
      <w:r w:rsidRPr="00190B43">
        <w:rPr>
          <w:color w:val="000000"/>
          <w:sz w:val="22"/>
          <w:szCs w:val="22"/>
        </w:rPr>
        <w:t>импортозамещающей продукции;</w:t>
      </w:r>
    </w:p>
    <w:p w14:paraId="4E1C1926" w14:textId="62DC53B6" w:rsidR="0005462A" w:rsidRPr="00190B43" w:rsidRDefault="0005462A" w:rsidP="003F52F4">
      <w:pPr>
        <w:ind w:firstLine="540"/>
        <w:jc w:val="both"/>
        <w:rPr>
          <w:sz w:val="22"/>
          <w:szCs w:val="22"/>
        </w:rPr>
      </w:pPr>
      <w:r w:rsidRPr="00190B43">
        <w:rPr>
          <w:sz w:val="22"/>
          <w:szCs w:val="22"/>
        </w:rPr>
        <w:t>-  выпуск / инвестирование выпуска продукции, входящей в п</w:t>
      </w:r>
      <w:r w:rsidRPr="00190B43">
        <w:rPr>
          <w:sz w:val="22"/>
          <w:szCs w:val="22"/>
          <w:shd w:val="clear" w:color="auto" w:fill="FBFBFB"/>
        </w:rPr>
        <w:t>еречень приоритетной для целей импортозамещения и рекомендуемой российским компаниям к освоению в производстве в соответствии с нормативными правовыми актами на дату заключения договора поручительства.</w:t>
      </w:r>
    </w:p>
    <w:p w14:paraId="2731AE3C" w14:textId="77777777" w:rsidR="003F20E2" w:rsidRPr="00190B43" w:rsidRDefault="003F20E2" w:rsidP="00280E4E">
      <w:pPr>
        <w:pStyle w:val="ConsPlusNormal"/>
        <w:ind w:firstLine="709"/>
        <w:jc w:val="both"/>
        <w:rPr>
          <w:rFonts w:ascii="Times New Roman" w:hAnsi="Times New Roman" w:cs="Times New Roman"/>
          <w:sz w:val="22"/>
          <w:szCs w:val="22"/>
        </w:rPr>
      </w:pPr>
      <w:r w:rsidRPr="00190B43">
        <w:rPr>
          <w:rFonts w:ascii="Times New Roman" w:hAnsi="Times New Roman" w:cs="Times New Roman"/>
          <w:b/>
          <w:sz w:val="22"/>
          <w:szCs w:val="22"/>
        </w:rPr>
        <w:t>1.3.</w:t>
      </w:r>
      <w:r w:rsidRPr="00190B43">
        <w:rPr>
          <w:rFonts w:ascii="Times New Roman" w:hAnsi="Times New Roman" w:cs="Times New Roman"/>
          <w:sz w:val="22"/>
          <w:szCs w:val="22"/>
        </w:rPr>
        <w:t xml:space="preserve"> Порядок предоставления Поручительства </w:t>
      </w:r>
      <w:r w:rsidR="001F768F" w:rsidRPr="00190B43">
        <w:rPr>
          <w:rFonts w:ascii="Times New Roman" w:hAnsi="Times New Roman" w:cs="Times New Roman"/>
          <w:sz w:val="22"/>
          <w:szCs w:val="22"/>
        </w:rPr>
        <w:t>Агентства</w:t>
      </w:r>
      <w:r w:rsidRPr="00190B43">
        <w:rPr>
          <w:rFonts w:ascii="Times New Roman" w:hAnsi="Times New Roman" w:cs="Times New Roman"/>
          <w:sz w:val="22"/>
          <w:szCs w:val="22"/>
        </w:rPr>
        <w:t xml:space="preserve"> определяется действующим законодательством Российской Федерации, настоящим Регламентом, а также иными применимыми внутренними документами </w:t>
      </w:r>
      <w:r w:rsidR="001F768F" w:rsidRPr="00190B43">
        <w:rPr>
          <w:rFonts w:ascii="Times New Roman" w:hAnsi="Times New Roman" w:cs="Times New Roman"/>
          <w:sz w:val="22"/>
          <w:szCs w:val="22"/>
        </w:rPr>
        <w:t>Агентства</w:t>
      </w:r>
      <w:r w:rsidRPr="00190B43">
        <w:rPr>
          <w:rFonts w:ascii="Times New Roman" w:hAnsi="Times New Roman" w:cs="Times New Roman"/>
          <w:sz w:val="22"/>
          <w:szCs w:val="22"/>
        </w:rPr>
        <w:t xml:space="preserve">, утверждаемыми </w:t>
      </w:r>
      <w:r w:rsidR="001F768F" w:rsidRPr="00190B43">
        <w:rPr>
          <w:rFonts w:ascii="Times New Roman" w:hAnsi="Times New Roman" w:cs="Times New Roman"/>
          <w:sz w:val="22"/>
          <w:szCs w:val="22"/>
        </w:rPr>
        <w:t>уполномоченным органом управления Агентства</w:t>
      </w:r>
      <w:r w:rsidRPr="00190B43">
        <w:rPr>
          <w:rFonts w:ascii="Times New Roman" w:hAnsi="Times New Roman" w:cs="Times New Roman"/>
          <w:sz w:val="22"/>
          <w:szCs w:val="22"/>
        </w:rPr>
        <w:t>.</w:t>
      </w:r>
    </w:p>
    <w:p w14:paraId="37F5F8E2" w14:textId="77777777" w:rsidR="003F20E2" w:rsidRPr="00190B43" w:rsidRDefault="003F20E2" w:rsidP="00E91042">
      <w:pPr>
        <w:widowControl w:val="0"/>
        <w:ind w:firstLine="709"/>
        <w:jc w:val="both"/>
        <w:rPr>
          <w:sz w:val="22"/>
          <w:szCs w:val="22"/>
        </w:rPr>
      </w:pPr>
      <w:r w:rsidRPr="00190B43">
        <w:rPr>
          <w:b/>
          <w:sz w:val="22"/>
          <w:szCs w:val="22"/>
        </w:rPr>
        <w:t>1.4.</w:t>
      </w:r>
      <w:r w:rsidR="00E07D2B" w:rsidRPr="00190B43">
        <w:rPr>
          <w:sz w:val="22"/>
          <w:szCs w:val="22"/>
        </w:rPr>
        <w:t xml:space="preserve"> </w:t>
      </w:r>
      <w:r w:rsidRPr="00190B43">
        <w:rPr>
          <w:sz w:val="22"/>
          <w:szCs w:val="22"/>
        </w:rPr>
        <w:t>Поручительств</w:t>
      </w:r>
      <w:r w:rsidR="00D27D7E" w:rsidRPr="00190B43">
        <w:rPr>
          <w:sz w:val="22"/>
          <w:szCs w:val="22"/>
        </w:rPr>
        <w:t>о</w:t>
      </w:r>
      <w:r w:rsidRPr="00190B43">
        <w:rPr>
          <w:sz w:val="22"/>
          <w:szCs w:val="22"/>
        </w:rPr>
        <w:t xml:space="preserve"> </w:t>
      </w:r>
      <w:r w:rsidR="001F768F" w:rsidRPr="00190B43">
        <w:rPr>
          <w:sz w:val="22"/>
          <w:szCs w:val="22"/>
        </w:rPr>
        <w:t>Агентства</w:t>
      </w:r>
      <w:r w:rsidRPr="00190B43">
        <w:rPr>
          <w:sz w:val="22"/>
          <w:szCs w:val="22"/>
        </w:rPr>
        <w:t xml:space="preserve"> выдается на условиях платности</w:t>
      </w:r>
      <w:r w:rsidR="00A33292" w:rsidRPr="00190B43">
        <w:rPr>
          <w:sz w:val="22"/>
          <w:szCs w:val="22"/>
        </w:rPr>
        <w:t xml:space="preserve">, раздельности </w:t>
      </w:r>
      <w:r w:rsidRPr="00190B43">
        <w:rPr>
          <w:sz w:val="22"/>
          <w:szCs w:val="22"/>
        </w:rPr>
        <w:t>и срочности.</w:t>
      </w:r>
    </w:p>
    <w:p w14:paraId="7259BBB5" w14:textId="77777777" w:rsidR="003F20E2" w:rsidRPr="00190B43" w:rsidRDefault="003F20E2" w:rsidP="00E91042">
      <w:pPr>
        <w:widowControl w:val="0"/>
        <w:ind w:firstLine="709"/>
        <w:jc w:val="both"/>
        <w:rPr>
          <w:sz w:val="22"/>
          <w:szCs w:val="22"/>
        </w:rPr>
      </w:pPr>
      <w:r w:rsidRPr="00190B43">
        <w:rPr>
          <w:b/>
          <w:sz w:val="22"/>
          <w:szCs w:val="22"/>
        </w:rPr>
        <w:t>1.5.</w:t>
      </w:r>
      <w:r w:rsidRPr="00190B43">
        <w:rPr>
          <w:sz w:val="22"/>
          <w:szCs w:val="22"/>
        </w:rPr>
        <w:t xml:space="preserve"> Поручительство </w:t>
      </w:r>
      <w:r w:rsidR="001F768F" w:rsidRPr="00190B43">
        <w:rPr>
          <w:sz w:val="22"/>
          <w:szCs w:val="22"/>
        </w:rPr>
        <w:t>Агентства</w:t>
      </w:r>
      <w:r w:rsidRPr="00190B43">
        <w:rPr>
          <w:sz w:val="22"/>
          <w:szCs w:val="22"/>
        </w:rPr>
        <w:t xml:space="preserve"> выдается на условиях субсидиарной ответственности </w:t>
      </w:r>
      <w:r w:rsidR="00A33292" w:rsidRPr="00190B43">
        <w:rPr>
          <w:sz w:val="22"/>
          <w:szCs w:val="22"/>
        </w:rPr>
        <w:t>Агентства</w:t>
      </w:r>
      <w:r w:rsidRPr="00190B43">
        <w:rPr>
          <w:sz w:val="22"/>
          <w:szCs w:val="22"/>
        </w:rPr>
        <w:t xml:space="preserve"> перед </w:t>
      </w:r>
      <w:r w:rsidR="002861FE" w:rsidRPr="00190B43">
        <w:rPr>
          <w:sz w:val="22"/>
        </w:rPr>
        <w:t>Банком-Эмитентом</w:t>
      </w:r>
      <w:r w:rsidRPr="00190B43">
        <w:rPr>
          <w:sz w:val="22"/>
          <w:szCs w:val="22"/>
        </w:rPr>
        <w:t>.</w:t>
      </w:r>
    </w:p>
    <w:p w14:paraId="77830523" w14:textId="77777777" w:rsidR="003F20E2" w:rsidRPr="00190B43" w:rsidRDefault="003F20E2" w:rsidP="001A1E3B">
      <w:pPr>
        <w:widowControl w:val="0"/>
        <w:jc w:val="both"/>
        <w:rPr>
          <w:sz w:val="22"/>
          <w:szCs w:val="22"/>
        </w:rPr>
      </w:pPr>
    </w:p>
    <w:p w14:paraId="78690F9D" w14:textId="77777777" w:rsidR="003F20E2" w:rsidRPr="00190B43"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4" w:name="_Toc424828770"/>
      <w:r w:rsidRPr="00190B43">
        <w:rPr>
          <w:rFonts w:ascii="Times New Roman" w:hAnsi="Times New Roman" w:cs="Times New Roman"/>
          <w:color w:val="auto"/>
          <w:sz w:val="22"/>
          <w:szCs w:val="22"/>
        </w:rPr>
        <w:t xml:space="preserve">2. КРИТЕРИИ ПРЕДОСТАВЛЕНИЯ ПОРУЧИТЕЛЬСТВА </w:t>
      </w:r>
      <w:bookmarkEnd w:id="4"/>
      <w:r w:rsidR="001F768F" w:rsidRPr="00190B43">
        <w:rPr>
          <w:rFonts w:ascii="Times New Roman" w:hAnsi="Times New Roman" w:cs="Times New Roman"/>
          <w:color w:val="auto"/>
          <w:sz w:val="22"/>
          <w:szCs w:val="22"/>
        </w:rPr>
        <w:t>АГЕНТСТВА</w:t>
      </w:r>
    </w:p>
    <w:p w14:paraId="7188FCA2" w14:textId="77777777" w:rsidR="005B4617" w:rsidRPr="00190B43" w:rsidRDefault="005B4617" w:rsidP="001A1E3B">
      <w:pPr>
        <w:widowControl w:val="0"/>
        <w:jc w:val="both"/>
        <w:rPr>
          <w:sz w:val="22"/>
          <w:szCs w:val="22"/>
        </w:rPr>
      </w:pPr>
    </w:p>
    <w:p w14:paraId="2F50C3C5" w14:textId="5346DCAB" w:rsidR="003F20E2" w:rsidRPr="00190B43" w:rsidRDefault="003F20E2" w:rsidP="00564B29">
      <w:pPr>
        <w:widowControl w:val="0"/>
        <w:ind w:firstLine="708"/>
        <w:jc w:val="both"/>
        <w:rPr>
          <w:sz w:val="22"/>
          <w:szCs w:val="22"/>
        </w:rPr>
      </w:pPr>
      <w:r w:rsidRPr="00190B43">
        <w:rPr>
          <w:b/>
          <w:sz w:val="22"/>
          <w:szCs w:val="22"/>
        </w:rPr>
        <w:t>2.1.</w:t>
      </w:r>
      <w:r w:rsidRPr="00190B43">
        <w:rPr>
          <w:sz w:val="22"/>
          <w:szCs w:val="22"/>
        </w:rPr>
        <w:t xml:space="preserve"> Поручительство </w:t>
      </w:r>
      <w:r w:rsidR="001F768F" w:rsidRPr="00190B43">
        <w:rPr>
          <w:sz w:val="22"/>
          <w:szCs w:val="22"/>
        </w:rPr>
        <w:t>Агентства</w:t>
      </w:r>
      <w:r w:rsidRPr="00190B43">
        <w:rPr>
          <w:sz w:val="22"/>
          <w:szCs w:val="22"/>
        </w:rPr>
        <w:t xml:space="preserve"> </w:t>
      </w:r>
      <w:r w:rsidR="00E90835" w:rsidRPr="00190B43">
        <w:rPr>
          <w:sz w:val="22"/>
          <w:szCs w:val="22"/>
        </w:rPr>
        <w:t>предоставляется</w:t>
      </w:r>
      <w:r w:rsidR="007909D5" w:rsidRPr="00190B43">
        <w:rPr>
          <w:sz w:val="22"/>
          <w:szCs w:val="22"/>
        </w:rPr>
        <w:t xml:space="preserve">, если </w:t>
      </w:r>
      <w:r w:rsidR="000A677A" w:rsidRPr="00190B43">
        <w:rPr>
          <w:sz w:val="22"/>
          <w:szCs w:val="22"/>
        </w:rPr>
        <w:t>Приказодатель</w:t>
      </w:r>
      <w:r w:rsidR="001F768F" w:rsidRPr="00190B43">
        <w:rPr>
          <w:sz w:val="22"/>
          <w:szCs w:val="22"/>
        </w:rPr>
        <w:t xml:space="preserve"> </w:t>
      </w:r>
      <w:r w:rsidR="007909D5" w:rsidRPr="00190B43">
        <w:rPr>
          <w:sz w:val="22"/>
          <w:szCs w:val="22"/>
        </w:rPr>
        <w:t>отвечает следующим критериям</w:t>
      </w:r>
      <w:r w:rsidRPr="00190B43">
        <w:rPr>
          <w:sz w:val="22"/>
          <w:szCs w:val="22"/>
        </w:rPr>
        <w:t>:</w:t>
      </w:r>
    </w:p>
    <w:p w14:paraId="48732C37" w14:textId="77777777" w:rsidR="001072AA" w:rsidRPr="00190B43" w:rsidRDefault="001F768F" w:rsidP="001072AA">
      <w:pPr>
        <w:widowControl w:val="0"/>
        <w:numPr>
          <w:ilvl w:val="0"/>
          <w:numId w:val="1"/>
        </w:numPr>
        <w:ind w:left="0" w:firstLine="708"/>
        <w:jc w:val="both"/>
        <w:rPr>
          <w:sz w:val="22"/>
          <w:szCs w:val="22"/>
        </w:rPr>
      </w:pPr>
      <w:r w:rsidRPr="00190B43">
        <w:rPr>
          <w:sz w:val="22"/>
          <w:szCs w:val="22"/>
        </w:rPr>
        <w:t>имеет</w:t>
      </w:r>
      <w:r w:rsidR="009E7160" w:rsidRPr="00190B43">
        <w:rPr>
          <w:sz w:val="22"/>
          <w:szCs w:val="22"/>
        </w:rPr>
        <w:t xml:space="preserve"> адрес </w:t>
      </w:r>
      <w:r w:rsidR="008D310F" w:rsidRPr="00190B43">
        <w:rPr>
          <w:sz w:val="22"/>
          <w:szCs w:val="22"/>
        </w:rPr>
        <w:t xml:space="preserve">государственной </w:t>
      </w:r>
      <w:r w:rsidR="009E7160" w:rsidRPr="00190B43">
        <w:rPr>
          <w:sz w:val="22"/>
          <w:szCs w:val="22"/>
        </w:rPr>
        <w:t xml:space="preserve">регистрации </w:t>
      </w:r>
      <w:r w:rsidRPr="00190B43">
        <w:rPr>
          <w:sz w:val="22"/>
          <w:szCs w:val="22"/>
        </w:rPr>
        <w:t xml:space="preserve">и </w:t>
      </w:r>
      <w:r w:rsidR="00496C82" w:rsidRPr="00190B43">
        <w:rPr>
          <w:sz w:val="22"/>
          <w:szCs w:val="22"/>
        </w:rPr>
        <w:t xml:space="preserve">осуществляет деятельность </w:t>
      </w:r>
      <w:r w:rsidR="009E7160" w:rsidRPr="00190B43">
        <w:rPr>
          <w:sz w:val="22"/>
          <w:szCs w:val="22"/>
        </w:rPr>
        <w:t xml:space="preserve">на территории </w:t>
      </w:r>
      <w:r w:rsidRPr="00190B43">
        <w:rPr>
          <w:sz w:val="22"/>
          <w:szCs w:val="22"/>
        </w:rPr>
        <w:t>Нижегородской области</w:t>
      </w:r>
      <w:r w:rsidR="009E7160" w:rsidRPr="00190B43">
        <w:rPr>
          <w:sz w:val="22"/>
          <w:szCs w:val="22"/>
        </w:rPr>
        <w:t>;</w:t>
      </w:r>
    </w:p>
    <w:p w14:paraId="0574170C" w14:textId="05A1621E" w:rsidR="001072AA" w:rsidRPr="00190B43" w:rsidRDefault="001072AA" w:rsidP="001072AA">
      <w:pPr>
        <w:widowControl w:val="0"/>
        <w:numPr>
          <w:ilvl w:val="0"/>
          <w:numId w:val="1"/>
        </w:numPr>
        <w:ind w:left="0" w:firstLine="708"/>
        <w:jc w:val="both"/>
        <w:rPr>
          <w:sz w:val="22"/>
          <w:szCs w:val="22"/>
        </w:rPr>
      </w:pPr>
      <w:r w:rsidRPr="00190B43">
        <w:rPr>
          <w:sz w:val="22"/>
          <w:szCs w:val="22"/>
        </w:rPr>
        <w:t>в отношении Приказодателя не применяются процедуры несостоятельности (банкротства), в том числе наблюдение, финансовое оздоровление, внешнее управление, конкурсное производство, реструктуризация задолженности физического лица, реализация имущества гражданина либо санкции в виде аннулирования или приостановления действия лицензии</w:t>
      </w:r>
      <w:r w:rsidR="00852013" w:rsidRPr="00190B43">
        <w:rPr>
          <w:sz w:val="22"/>
          <w:szCs w:val="22"/>
        </w:rPr>
        <w:t xml:space="preserve"> (в случае, если деятельность Приказодателя</w:t>
      </w:r>
      <w:r w:rsidRPr="00190B43">
        <w:rPr>
          <w:sz w:val="22"/>
          <w:szCs w:val="22"/>
        </w:rPr>
        <w:t xml:space="preserve"> подлежит лицензированию);</w:t>
      </w:r>
    </w:p>
    <w:p w14:paraId="51A4CB66" w14:textId="77777777" w:rsidR="00D171AC" w:rsidRPr="00190B43" w:rsidRDefault="00D171AC" w:rsidP="00D171AC">
      <w:pPr>
        <w:widowControl w:val="0"/>
        <w:numPr>
          <w:ilvl w:val="0"/>
          <w:numId w:val="1"/>
        </w:numPr>
        <w:ind w:left="0" w:firstLine="708"/>
        <w:jc w:val="both"/>
        <w:rPr>
          <w:sz w:val="22"/>
          <w:szCs w:val="22"/>
        </w:rPr>
      </w:pPr>
      <w:r w:rsidRPr="00190B43">
        <w:rPr>
          <w:bCs/>
          <w:sz w:val="22"/>
          <w:szCs w:val="22"/>
        </w:rPr>
        <w:t>не имеет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Pr="00190B43">
        <w:rPr>
          <w:rStyle w:val="a8"/>
          <w:bCs/>
          <w:sz w:val="22"/>
          <w:szCs w:val="22"/>
        </w:rPr>
        <w:footnoteReference w:id="2"/>
      </w:r>
      <w:r w:rsidRPr="00190B43">
        <w:rPr>
          <w:bCs/>
          <w:sz w:val="22"/>
          <w:szCs w:val="22"/>
        </w:rPr>
        <w:t>;</w:t>
      </w:r>
    </w:p>
    <w:p w14:paraId="3A1BF00E" w14:textId="77777777" w:rsidR="00FE4701" w:rsidRPr="00190B43" w:rsidRDefault="00FE4701" w:rsidP="00FE4701">
      <w:pPr>
        <w:widowControl w:val="0"/>
        <w:numPr>
          <w:ilvl w:val="0"/>
          <w:numId w:val="1"/>
        </w:numPr>
        <w:ind w:left="0" w:firstLine="708"/>
        <w:jc w:val="both"/>
        <w:rPr>
          <w:sz w:val="22"/>
          <w:szCs w:val="22"/>
        </w:rPr>
      </w:pPr>
      <w:r w:rsidRPr="00190B43">
        <w:rPr>
          <w:sz w:val="22"/>
          <w:szCs w:val="22"/>
        </w:rPr>
        <w:t>не имеет задолженности перед работниками (персоналом) по заработной плате на дату подачи заявки более 3 месяцев (при наличии работников);</w:t>
      </w:r>
    </w:p>
    <w:p w14:paraId="78562802" w14:textId="2F33FB42" w:rsidR="00AA3F91" w:rsidRPr="00190B43" w:rsidRDefault="000836C4" w:rsidP="002765D7">
      <w:pPr>
        <w:pStyle w:val="ad"/>
        <w:widowControl w:val="0"/>
        <w:numPr>
          <w:ilvl w:val="0"/>
          <w:numId w:val="1"/>
        </w:numPr>
        <w:ind w:left="0" w:firstLine="708"/>
        <w:jc w:val="both"/>
        <w:rPr>
          <w:i/>
          <w:sz w:val="22"/>
          <w:szCs w:val="22"/>
        </w:rPr>
      </w:pPr>
      <w:r w:rsidRPr="00190B43">
        <w:rPr>
          <w:sz w:val="22"/>
          <w:szCs w:val="22"/>
        </w:rPr>
        <w:t xml:space="preserve">обязательство </w:t>
      </w:r>
      <w:r w:rsidR="001072AA" w:rsidRPr="00190B43">
        <w:rPr>
          <w:sz w:val="22"/>
          <w:szCs w:val="22"/>
        </w:rPr>
        <w:t xml:space="preserve">Приказодателя </w:t>
      </w:r>
      <w:r w:rsidRPr="00190B43">
        <w:rPr>
          <w:sz w:val="22"/>
          <w:szCs w:val="22"/>
        </w:rPr>
        <w:t xml:space="preserve">соответствует критериям, установленным в </w:t>
      </w:r>
      <w:r w:rsidRPr="00190B43">
        <w:rPr>
          <w:b/>
          <w:i/>
          <w:sz w:val="22"/>
          <w:szCs w:val="22"/>
        </w:rPr>
        <w:t xml:space="preserve">Приложении № </w:t>
      </w:r>
      <w:r w:rsidR="000A2C57" w:rsidRPr="00190B43">
        <w:rPr>
          <w:b/>
          <w:i/>
          <w:sz w:val="22"/>
          <w:szCs w:val="22"/>
        </w:rPr>
        <w:t>1</w:t>
      </w:r>
      <w:r w:rsidRPr="00190B43">
        <w:rPr>
          <w:sz w:val="22"/>
          <w:szCs w:val="22"/>
        </w:rPr>
        <w:t xml:space="preserve"> к настоящему Регламенту.</w:t>
      </w:r>
    </w:p>
    <w:p w14:paraId="1C49C366" w14:textId="77777777" w:rsidR="009D17C4" w:rsidRPr="00190B43" w:rsidRDefault="009D17C4" w:rsidP="009D17C4">
      <w:pPr>
        <w:autoSpaceDE w:val="0"/>
        <w:autoSpaceDN w:val="0"/>
        <w:adjustRightInd w:val="0"/>
        <w:ind w:firstLine="540"/>
        <w:jc w:val="both"/>
        <w:rPr>
          <w:i/>
          <w:sz w:val="22"/>
          <w:szCs w:val="22"/>
        </w:rPr>
      </w:pPr>
      <w:r w:rsidRPr="00190B43">
        <w:rPr>
          <w:rFonts w:eastAsia="Calibri"/>
          <w:iCs/>
          <w:sz w:val="22"/>
          <w:szCs w:val="22"/>
          <w:lang w:eastAsia="en-US"/>
        </w:rPr>
        <w:t xml:space="preserve">Критерии, предусмотренные </w:t>
      </w:r>
      <w:proofErr w:type="spellStart"/>
      <w:r w:rsidRPr="00190B43">
        <w:rPr>
          <w:rFonts w:eastAsia="Calibri"/>
          <w:iCs/>
          <w:sz w:val="22"/>
          <w:szCs w:val="22"/>
          <w:lang w:eastAsia="en-US"/>
        </w:rPr>
        <w:t>абз</w:t>
      </w:r>
      <w:proofErr w:type="spellEnd"/>
      <w:r w:rsidRPr="00190B43">
        <w:rPr>
          <w:rFonts w:eastAsia="Calibri"/>
          <w:iCs/>
          <w:sz w:val="22"/>
          <w:szCs w:val="22"/>
          <w:lang w:eastAsia="en-US"/>
        </w:rPr>
        <w:t xml:space="preserve">. 3-5 настоящего пункта не применяются при предоставлении поручительства субъектам малого и среднего предпринимательства, осуществляющим деятельность на территории, в отношении которой введен режим повышенной готовности или режим чрезвычайной ситуации, если это не нарушает действующих на дату обращения за получением поддержки требований закона. </w:t>
      </w:r>
    </w:p>
    <w:p w14:paraId="54D9DE78" w14:textId="77777777" w:rsidR="003F20E2" w:rsidRPr="00190B43" w:rsidRDefault="003F20E2" w:rsidP="00564B29">
      <w:pPr>
        <w:widowControl w:val="0"/>
        <w:ind w:firstLine="708"/>
        <w:jc w:val="both"/>
        <w:rPr>
          <w:sz w:val="22"/>
          <w:szCs w:val="22"/>
        </w:rPr>
      </w:pPr>
      <w:r w:rsidRPr="00190B43">
        <w:rPr>
          <w:b/>
          <w:sz w:val="22"/>
          <w:szCs w:val="22"/>
        </w:rPr>
        <w:t>2.2.</w:t>
      </w:r>
      <w:r w:rsidRPr="00190B43">
        <w:rPr>
          <w:sz w:val="22"/>
          <w:szCs w:val="22"/>
        </w:rPr>
        <w:t xml:space="preserve"> Поручительство </w:t>
      </w:r>
      <w:r w:rsidR="00B64EF9" w:rsidRPr="00190B43">
        <w:rPr>
          <w:sz w:val="22"/>
          <w:szCs w:val="22"/>
        </w:rPr>
        <w:t>Агентства</w:t>
      </w:r>
      <w:r w:rsidRPr="00190B43">
        <w:rPr>
          <w:sz w:val="22"/>
          <w:szCs w:val="22"/>
        </w:rPr>
        <w:t xml:space="preserve"> не </w:t>
      </w:r>
      <w:r w:rsidR="00136AA3" w:rsidRPr="00190B43">
        <w:rPr>
          <w:sz w:val="22"/>
          <w:szCs w:val="22"/>
        </w:rPr>
        <w:t>предоставляется</w:t>
      </w:r>
      <w:r w:rsidRPr="00190B43">
        <w:rPr>
          <w:sz w:val="22"/>
          <w:szCs w:val="22"/>
        </w:rPr>
        <w:t>:</w:t>
      </w:r>
    </w:p>
    <w:p w14:paraId="45388732" w14:textId="3D5ACA2D" w:rsidR="003F20E2" w:rsidRPr="00190B43" w:rsidRDefault="001072AA" w:rsidP="00564B29">
      <w:pPr>
        <w:widowControl w:val="0"/>
        <w:ind w:firstLine="708"/>
        <w:jc w:val="both"/>
        <w:rPr>
          <w:sz w:val="22"/>
          <w:szCs w:val="22"/>
        </w:rPr>
      </w:pPr>
      <w:r w:rsidRPr="00190B43">
        <w:rPr>
          <w:sz w:val="22"/>
          <w:szCs w:val="22"/>
        </w:rPr>
        <w:t>Приказодателям</w:t>
      </w:r>
      <w:r w:rsidR="0049611F" w:rsidRPr="00190B43">
        <w:rPr>
          <w:sz w:val="22"/>
          <w:szCs w:val="22"/>
        </w:rPr>
        <w:t>:</w:t>
      </w:r>
      <w:r w:rsidR="003F20E2" w:rsidRPr="00190B43">
        <w:rPr>
          <w:sz w:val="22"/>
          <w:szCs w:val="22"/>
        </w:rPr>
        <w:t xml:space="preserve"> </w:t>
      </w:r>
    </w:p>
    <w:p w14:paraId="24A76EB2" w14:textId="77777777" w:rsidR="003F20E2" w:rsidRPr="00190B43" w:rsidRDefault="003F20E2" w:rsidP="002765D7">
      <w:pPr>
        <w:widowControl w:val="0"/>
        <w:numPr>
          <w:ilvl w:val="0"/>
          <w:numId w:val="2"/>
        </w:numPr>
        <w:ind w:left="0" w:firstLine="708"/>
        <w:jc w:val="both"/>
        <w:rPr>
          <w:sz w:val="22"/>
          <w:szCs w:val="22"/>
        </w:rPr>
      </w:pPr>
      <w:r w:rsidRPr="00190B43">
        <w:rPr>
          <w:sz w:val="22"/>
          <w:szCs w:val="22"/>
        </w:rPr>
        <w:t>являющимся кредитными организациями, страховыми организациями</w:t>
      </w:r>
      <w:r w:rsidR="00136AA3" w:rsidRPr="00190B43">
        <w:rPr>
          <w:sz w:val="22"/>
          <w:szCs w:val="22"/>
        </w:rPr>
        <w:t xml:space="preserve"> (за исключением потребительских кооперативов)</w:t>
      </w:r>
      <w:r w:rsidRPr="00190B43">
        <w:rPr>
          <w:sz w:val="22"/>
          <w:szCs w:val="22"/>
        </w:rPr>
        <w:t>, инвестиционными фондами, негосударственными пенсионными фондами, профессиональными участниками рынка ценных бумаг, ломбардами;</w:t>
      </w:r>
    </w:p>
    <w:p w14:paraId="464E5ADC" w14:textId="77777777" w:rsidR="003F20E2" w:rsidRPr="00190B43" w:rsidRDefault="003F20E2" w:rsidP="002765D7">
      <w:pPr>
        <w:widowControl w:val="0"/>
        <w:numPr>
          <w:ilvl w:val="0"/>
          <w:numId w:val="2"/>
        </w:numPr>
        <w:ind w:left="0" w:firstLine="708"/>
        <w:jc w:val="both"/>
        <w:rPr>
          <w:sz w:val="22"/>
          <w:szCs w:val="22"/>
        </w:rPr>
      </w:pPr>
      <w:r w:rsidRPr="00190B43">
        <w:rPr>
          <w:sz w:val="22"/>
          <w:szCs w:val="22"/>
        </w:rPr>
        <w:t xml:space="preserve">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w:t>
      </w:r>
      <w:r w:rsidRPr="00190B43">
        <w:rPr>
          <w:sz w:val="22"/>
          <w:szCs w:val="22"/>
        </w:rPr>
        <w:lastRenderedPageBreak/>
        <w:t>предусмотренных международными договорами Российской Федерации;</w:t>
      </w:r>
    </w:p>
    <w:p w14:paraId="47008C9A" w14:textId="77777777" w:rsidR="003F20E2" w:rsidRPr="00190B43" w:rsidRDefault="003F20E2" w:rsidP="002765D7">
      <w:pPr>
        <w:widowControl w:val="0"/>
        <w:numPr>
          <w:ilvl w:val="0"/>
          <w:numId w:val="2"/>
        </w:numPr>
        <w:ind w:left="0" w:firstLine="708"/>
        <w:jc w:val="both"/>
        <w:rPr>
          <w:sz w:val="22"/>
          <w:szCs w:val="22"/>
        </w:rPr>
      </w:pPr>
      <w:r w:rsidRPr="00190B43">
        <w:rPr>
          <w:sz w:val="22"/>
          <w:szCs w:val="22"/>
        </w:rPr>
        <w:t>занимающимся предпринимательством в сфере игорного бизнеса,</w:t>
      </w:r>
    </w:p>
    <w:p w14:paraId="7B1ED23F" w14:textId="77777777" w:rsidR="00256A54" w:rsidRPr="00190B43" w:rsidRDefault="003F20E2" w:rsidP="002765D7">
      <w:pPr>
        <w:widowControl w:val="0"/>
        <w:numPr>
          <w:ilvl w:val="0"/>
          <w:numId w:val="2"/>
        </w:numPr>
        <w:ind w:left="0" w:firstLine="708"/>
        <w:jc w:val="both"/>
        <w:rPr>
          <w:sz w:val="22"/>
          <w:szCs w:val="22"/>
        </w:rPr>
      </w:pPr>
      <w:r w:rsidRPr="00190B43">
        <w:rPr>
          <w:sz w:val="22"/>
          <w:szCs w:val="22"/>
        </w:rPr>
        <w:t>являющимся участниками соглашений о разделе продукции;</w:t>
      </w:r>
    </w:p>
    <w:p w14:paraId="6874C713" w14:textId="77777777" w:rsidR="003F20E2" w:rsidRPr="00190B43" w:rsidRDefault="003F20E2" w:rsidP="002765D7">
      <w:pPr>
        <w:widowControl w:val="0"/>
        <w:numPr>
          <w:ilvl w:val="0"/>
          <w:numId w:val="2"/>
        </w:numPr>
        <w:ind w:left="0" w:firstLine="708"/>
        <w:jc w:val="both"/>
        <w:rPr>
          <w:sz w:val="22"/>
          <w:szCs w:val="22"/>
        </w:rPr>
      </w:pPr>
      <w:r w:rsidRPr="00190B43">
        <w:rPr>
          <w:sz w:val="22"/>
          <w:szCs w:val="22"/>
        </w:rPr>
        <w:t xml:space="preserve">в случае установления </w:t>
      </w:r>
      <w:r w:rsidR="000D5497" w:rsidRPr="00190B43">
        <w:rPr>
          <w:sz w:val="22"/>
          <w:szCs w:val="22"/>
        </w:rPr>
        <w:t>Агентством</w:t>
      </w:r>
      <w:r w:rsidR="00F67A24" w:rsidRPr="00190B43">
        <w:rPr>
          <w:sz w:val="22"/>
          <w:szCs w:val="22"/>
        </w:rPr>
        <w:t xml:space="preserve"> </w:t>
      </w:r>
      <w:r w:rsidRPr="00190B43">
        <w:rPr>
          <w:sz w:val="22"/>
          <w:szCs w:val="22"/>
        </w:rPr>
        <w:t xml:space="preserve">недостоверности сведений, содержащихся в документах, представленных </w:t>
      </w:r>
      <w:r w:rsidR="00245E7D" w:rsidRPr="00190B43">
        <w:rPr>
          <w:sz w:val="22"/>
          <w:szCs w:val="22"/>
        </w:rPr>
        <w:t>Приказодателе</w:t>
      </w:r>
      <w:r w:rsidRPr="00190B43">
        <w:rPr>
          <w:sz w:val="22"/>
          <w:szCs w:val="22"/>
        </w:rPr>
        <w:t xml:space="preserve">м в составе заявки на получение поручительства </w:t>
      </w:r>
      <w:r w:rsidR="000D5497" w:rsidRPr="00190B43">
        <w:rPr>
          <w:sz w:val="22"/>
          <w:szCs w:val="22"/>
        </w:rPr>
        <w:t>Агентства</w:t>
      </w:r>
      <w:r w:rsidR="005C6203" w:rsidRPr="00190B43">
        <w:rPr>
          <w:sz w:val="22"/>
          <w:szCs w:val="22"/>
        </w:rPr>
        <w:t>;</w:t>
      </w:r>
    </w:p>
    <w:p w14:paraId="63061E69" w14:textId="77777777" w:rsidR="000D5497" w:rsidRPr="00190B43" w:rsidRDefault="000D5497" w:rsidP="002765D7">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190B43">
        <w:rPr>
          <w:rFonts w:eastAsiaTheme="minorHAnsi"/>
          <w:sz w:val="22"/>
          <w:szCs w:val="22"/>
          <w:lang w:eastAsia="en-US"/>
        </w:rPr>
        <w:t>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p>
    <w:p w14:paraId="7CC97B4E" w14:textId="77777777" w:rsidR="00087FEB" w:rsidRPr="00190B43" w:rsidRDefault="00087FEB" w:rsidP="002765D7">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190B43">
        <w:rPr>
          <w:rFonts w:eastAsiaTheme="minorHAnsi"/>
          <w:sz w:val="22"/>
          <w:szCs w:val="22"/>
          <w:lang w:eastAsia="en-US"/>
        </w:rPr>
        <w:t>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w:t>
      </w:r>
      <w:r w:rsidR="007E3BA0" w:rsidRPr="00190B43">
        <w:rPr>
          <w:rFonts w:eastAsiaTheme="minorHAnsi"/>
          <w:sz w:val="22"/>
          <w:szCs w:val="22"/>
          <w:lang w:eastAsia="en-US"/>
        </w:rPr>
        <w:t>ления, конкурсного производства</w:t>
      </w:r>
      <w:r w:rsidR="00D171AC" w:rsidRPr="00190B43">
        <w:rPr>
          <w:rFonts w:eastAsiaTheme="minorHAnsi"/>
          <w:sz w:val="22"/>
          <w:szCs w:val="22"/>
          <w:lang w:eastAsia="en-US"/>
        </w:rPr>
        <w:t>, либо аннулировании или приостановлении действия лицензии (в случае, если деятельность подлежит лицензированию);</w:t>
      </w:r>
    </w:p>
    <w:p w14:paraId="588C6562" w14:textId="77777777" w:rsidR="00757FDB" w:rsidRPr="00190B43" w:rsidRDefault="00757FDB" w:rsidP="002765D7">
      <w:pPr>
        <w:pStyle w:val="ad"/>
        <w:widowControl w:val="0"/>
        <w:numPr>
          <w:ilvl w:val="0"/>
          <w:numId w:val="2"/>
        </w:numPr>
        <w:ind w:left="0" w:firstLine="708"/>
        <w:jc w:val="both"/>
        <w:rPr>
          <w:sz w:val="22"/>
          <w:szCs w:val="22"/>
        </w:rPr>
      </w:pPr>
      <w:r w:rsidRPr="00190B43">
        <w:rPr>
          <w:sz w:val="22"/>
          <w:szCs w:val="22"/>
        </w:rPr>
        <w:t xml:space="preserve">при превышении установленного Агентством для </w:t>
      </w:r>
      <w:r w:rsidR="00917623" w:rsidRPr="00190B43">
        <w:rPr>
          <w:sz w:val="22"/>
        </w:rPr>
        <w:t>Банка-Эмитент</w:t>
      </w:r>
      <w:r w:rsidR="00917623" w:rsidRPr="00190B43">
        <w:rPr>
          <w:sz w:val="22"/>
          <w:szCs w:val="22"/>
        </w:rPr>
        <w:t>а</w:t>
      </w:r>
      <w:r w:rsidRPr="00190B43">
        <w:rPr>
          <w:sz w:val="22"/>
          <w:szCs w:val="22"/>
        </w:rPr>
        <w:t xml:space="preserve"> и/или </w:t>
      </w:r>
      <w:r w:rsidR="00245E7D" w:rsidRPr="00190B43">
        <w:rPr>
          <w:sz w:val="22"/>
          <w:szCs w:val="22"/>
        </w:rPr>
        <w:t>Приказодателя</w:t>
      </w:r>
      <w:r w:rsidRPr="00190B43">
        <w:rPr>
          <w:sz w:val="22"/>
          <w:szCs w:val="22"/>
        </w:rPr>
        <w:t xml:space="preserve"> и/или группы связанных с </w:t>
      </w:r>
      <w:r w:rsidR="00245E7D" w:rsidRPr="00190B43">
        <w:rPr>
          <w:sz w:val="22"/>
          <w:szCs w:val="22"/>
        </w:rPr>
        <w:t>Приказодателе</w:t>
      </w:r>
      <w:r w:rsidRPr="00190B43">
        <w:rPr>
          <w:sz w:val="22"/>
          <w:szCs w:val="22"/>
        </w:rPr>
        <w:t>м лиц</w:t>
      </w:r>
      <w:r w:rsidR="00B30BC1" w:rsidRPr="00190B43">
        <w:rPr>
          <w:sz w:val="22"/>
          <w:szCs w:val="22"/>
        </w:rPr>
        <w:t>/компаний</w:t>
      </w:r>
      <w:r w:rsidRPr="00190B43">
        <w:rPr>
          <w:sz w:val="22"/>
          <w:szCs w:val="22"/>
        </w:rPr>
        <w:t xml:space="preserve"> лимита поручительств.</w:t>
      </w:r>
    </w:p>
    <w:p w14:paraId="1D1A38CB" w14:textId="4039190D" w:rsidR="00A33292" w:rsidRPr="00190B43" w:rsidRDefault="00A33292" w:rsidP="002765D7">
      <w:pPr>
        <w:pStyle w:val="ad"/>
        <w:widowControl w:val="0"/>
        <w:numPr>
          <w:ilvl w:val="0"/>
          <w:numId w:val="2"/>
        </w:numPr>
        <w:ind w:left="0" w:firstLine="708"/>
        <w:jc w:val="both"/>
        <w:rPr>
          <w:sz w:val="22"/>
          <w:szCs w:val="22"/>
        </w:rPr>
      </w:pPr>
      <w:r w:rsidRPr="00190B43">
        <w:rPr>
          <w:sz w:val="22"/>
          <w:szCs w:val="22"/>
        </w:rPr>
        <w:t xml:space="preserve">в отношении которых, в ходе анализа заявки, выявлен неприемлемый кредитный риск и (или) </w:t>
      </w:r>
      <w:r w:rsidR="00DB7820" w:rsidRPr="00190B43">
        <w:rPr>
          <w:sz w:val="22"/>
          <w:szCs w:val="22"/>
        </w:rPr>
        <w:br/>
        <w:t>в отношении которых или Группы связанных с Приказодателем лиц/компаний</w:t>
      </w:r>
      <w:r w:rsidR="00DB7820" w:rsidRPr="00190B43">
        <w:rPr>
          <w:rStyle w:val="a8"/>
          <w:sz w:val="22"/>
          <w:szCs w:val="22"/>
        </w:rPr>
        <w:footnoteReference w:id="3"/>
      </w:r>
      <w:r w:rsidR="00DB7820" w:rsidRPr="00190B43">
        <w:rPr>
          <w:sz w:val="22"/>
          <w:szCs w:val="22"/>
        </w:rPr>
        <w:t xml:space="preserve"> выявлена информация негативного характера, не позволяющая предоставить поручительство Агентства, в том числе по основаниям, предусмотренным в п. 4.7. настоящего Регламента</w:t>
      </w:r>
      <w:r w:rsidR="00DD1A01" w:rsidRPr="00190B43">
        <w:rPr>
          <w:sz w:val="22"/>
          <w:szCs w:val="22"/>
        </w:rPr>
        <w:t>.</w:t>
      </w:r>
    </w:p>
    <w:p w14:paraId="12019592" w14:textId="77777777" w:rsidR="00703369" w:rsidRPr="00190B43" w:rsidRDefault="00703369" w:rsidP="00703369">
      <w:pPr>
        <w:pStyle w:val="ad"/>
        <w:widowControl w:val="0"/>
        <w:numPr>
          <w:ilvl w:val="0"/>
          <w:numId w:val="2"/>
        </w:numPr>
        <w:ind w:left="0" w:firstLine="708"/>
        <w:jc w:val="both"/>
        <w:rPr>
          <w:sz w:val="22"/>
          <w:szCs w:val="22"/>
        </w:rPr>
      </w:pPr>
      <w:r w:rsidRPr="00190B43">
        <w:rPr>
          <w:sz w:val="22"/>
          <w:szCs w:val="22"/>
        </w:rPr>
        <w:t>имеющим прямое преобладающее участие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если такие иностранные лица имеют возможность определять решения, принимаемые таким обществом в соответствии с заключенным между ними договором;</w:t>
      </w:r>
    </w:p>
    <w:p w14:paraId="61D3C300" w14:textId="77777777" w:rsidR="00703369" w:rsidRPr="00190B43" w:rsidRDefault="00703369" w:rsidP="00703369">
      <w:pPr>
        <w:pStyle w:val="ad"/>
        <w:widowControl w:val="0"/>
        <w:numPr>
          <w:ilvl w:val="0"/>
          <w:numId w:val="2"/>
        </w:numPr>
        <w:ind w:left="0" w:firstLine="708"/>
        <w:jc w:val="both"/>
        <w:rPr>
          <w:sz w:val="22"/>
          <w:szCs w:val="22"/>
        </w:rPr>
      </w:pPr>
      <w:r w:rsidRPr="00190B43">
        <w:rPr>
          <w:sz w:val="22"/>
          <w:szCs w:val="22"/>
        </w:rPr>
        <w:t>бенефициарный владелец которых не является гражданином Российской Федерации.</w:t>
      </w:r>
    </w:p>
    <w:p w14:paraId="13ECC359" w14:textId="77777777" w:rsidR="00703369" w:rsidRPr="00190B43" w:rsidRDefault="00703369" w:rsidP="002765D7">
      <w:pPr>
        <w:pStyle w:val="ad"/>
        <w:widowControl w:val="0"/>
        <w:numPr>
          <w:ilvl w:val="0"/>
          <w:numId w:val="2"/>
        </w:numPr>
        <w:ind w:left="0" w:firstLine="708"/>
        <w:jc w:val="both"/>
        <w:rPr>
          <w:sz w:val="22"/>
          <w:szCs w:val="22"/>
        </w:rPr>
      </w:pPr>
      <w:r w:rsidRPr="00190B43">
        <w:rPr>
          <w:sz w:val="22"/>
          <w:szCs w:val="22"/>
        </w:rPr>
        <w:t>в отношении которых на дату обращения за получением поддержки будут действовать иные ограничения, предусмотренные действующим законодательством и не поименованные в настоящем пункте</w:t>
      </w:r>
    </w:p>
    <w:p w14:paraId="7D0EF9D5" w14:textId="5EED7D78" w:rsidR="006F1050" w:rsidRPr="00190B43" w:rsidRDefault="003F20E2" w:rsidP="00564B29">
      <w:pPr>
        <w:widowControl w:val="0"/>
        <w:ind w:firstLine="708"/>
        <w:jc w:val="both"/>
        <w:rPr>
          <w:sz w:val="22"/>
          <w:szCs w:val="22"/>
        </w:rPr>
      </w:pPr>
      <w:r w:rsidRPr="00190B43">
        <w:rPr>
          <w:b/>
          <w:sz w:val="22"/>
          <w:szCs w:val="22"/>
        </w:rPr>
        <w:t>2.3.</w:t>
      </w:r>
      <w:r w:rsidRPr="00190B43">
        <w:rPr>
          <w:sz w:val="22"/>
          <w:szCs w:val="22"/>
        </w:rPr>
        <w:t xml:space="preserve"> </w:t>
      </w:r>
      <w:r w:rsidR="00B72725" w:rsidRPr="00190B43">
        <w:rPr>
          <w:sz w:val="22"/>
          <w:szCs w:val="22"/>
        </w:rPr>
        <w:t>Максимальный р</w:t>
      </w:r>
      <w:r w:rsidRPr="00190B43">
        <w:rPr>
          <w:sz w:val="22"/>
          <w:szCs w:val="22"/>
        </w:rPr>
        <w:t xml:space="preserve">азмер </w:t>
      </w:r>
      <w:r w:rsidR="00B72725" w:rsidRPr="00190B43">
        <w:rPr>
          <w:sz w:val="22"/>
          <w:szCs w:val="22"/>
        </w:rPr>
        <w:t>единовременно выдаваемого</w:t>
      </w:r>
      <w:r w:rsidRPr="00190B43">
        <w:rPr>
          <w:sz w:val="22"/>
          <w:szCs w:val="22"/>
        </w:rPr>
        <w:t xml:space="preserve"> поручительства </w:t>
      </w:r>
      <w:r w:rsidR="007E3BA0" w:rsidRPr="00190B43">
        <w:rPr>
          <w:sz w:val="22"/>
          <w:szCs w:val="22"/>
        </w:rPr>
        <w:t>Агентства</w:t>
      </w:r>
      <w:r w:rsidR="009F170A" w:rsidRPr="00190B43">
        <w:rPr>
          <w:sz w:val="22"/>
          <w:szCs w:val="22"/>
        </w:rPr>
        <w:t xml:space="preserve"> </w:t>
      </w:r>
      <w:r w:rsidR="00934FA7" w:rsidRPr="00190B43">
        <w:rPr>
          <w:sz w:val="22"/>
          <w:szCs w:val="22"/>
        </w:rPr>
        <w:t xml:space="preserve">в отношении одного </w:t>
      </w:r>
      <w:r w:rsidR="00245E7D" w:rsidRPr="00190B43">
        <w:rPr>
          <w:sz w:val="22"/>
          <w:szCs w:val="22"/>
        </w:rPr>
        <w:t>Приказодателя</w:t>
      </w:r>
      <w:r w:rsidRPr="00190B43">
        <w:rPr>
          <w:sz w:val="22"/>
          <w:szCs w:val="22"/>
        </w:rPr>
        <w:t xml:space="preserve"> не может превышать</w:t>
      </w:r>
      <w:r w:rsidR="00926F4C" w:rsidRPr="00190B43">
        <w:rPr>
          <w:sz w:val="22"/>
          <w:szCs w:val="22"/>
        </w:rPr>
        <w:t xml:space="preserve"> </w:t>
      </w:r>
      <w:r w:rsidR="005E45F2" w:rsidRPr="00190B43">
        <w:rPr>
          <w:sz w:val="22"/>
          <w:szCs w:val="22"/>
        </w:rPr>
        <w:t>5</w:t>
      </w:r>
      <w:r w:rsidR="00747821" w:rsidRPr="00190B43">
        <w:rPr>
          <w:sz w:val="22"/>
          <w:szCs w:val="22"/>
        </w:rPr>
        <w:t>0%</w:t>
      </w:r>
      <w:bookmarkStart w:id="5" w:name="_Ref64676140"/>
      <w:r w:rsidR="009439E7" w:rsidRPr="00190B43">
        <w:rPr>
          <w:rStyle w:val="a8"/>
          <w:sz w:val="22"/>
          <w:szCs w:val="22"/>
        </w:rPr>
        <w:footnoteReference w:id="4"/>
      </w:r>
      <w:bookmarkEnd w:id="5"/>
      <w:r w:rsidR="00051DC4" w:rsidRPr="00190B43">
        <w:rPr>
          <w:sz w:val="22"/>
          <w:szCs w:val="22"/>
        </w:rPr>
        <w:t xml:space="preserve"> (</w:t>
      </w:r>
      <w:r w:rsidR="005E45F2" w:rsidRPr="00190B43">
        <w:rPr>
          <w:sz w:val="22"/>
          <w:szCs w:val="22"/>
        </w:rPr>
        <w:t>пяти</w:t>
      </w:r>
      <w:r w:rsidR="00051DC4" w:rsidRPr="00190B43">
        <w:rPr>
          <w:sz w:val="22"/>
          <w:szCs w:val="22"/>
        </w:rPr>
        <w:t>десяти процентов)</w:t>
      </w:r>
      <w:r w:rsidR="00747821" w:rsidRPr="00190B43">
        <w:rPr>
          <w:sz w:val="22"/>
          <w:szCs w:val="22"/>
        </w:rPr>
        <w:t xml:space="preserve"> от суммы </w:t>
      </w:r>
      <w:r w:rsidR="00917623" w:rsidRPr="00190B43">
        <w:rPr>
          <w:color w:val="000000"/>
          <w:sz w:val="22"/>
        </w:rPr>
        <w:t>аккредитива</w:t>
      </w:r>
      <w:r w:rsidR="00B125E4" w:rsidRPr="00190B43">
        <w:rPr>
          <w:color w:val="000000"/>
          <w:sz w:val="22"/>
          <w:szCs w:val="22"/>
        </w:rPr>
        <w:t>,</w:t>
      </w:r>
      <w:r w:rsidR="00245E7D" w:rsidRPr="00190B43">
        <w:rPr>
          <w:color w:val="000000"/>
          <w:sz w:val="22"/>
          <w:szCs w:val="22"/>
        </w:rPr>
        <w:t xml:space="preserve"> указанной в договоре об открытии аккредитива, </w:t>
      </w:r>
      <w:r w:rsidR="00B125E4" w:rsidRPr="00190B43">
        <w:rPr>
          <w:color w:val="000000"/>
          <w:sz w:val="22"/>
          <w:szCs w:val="22"/>
        </w:rPr>
        <w:t xml:space="preserve"> а именно: не возмещенной в установленных Договором </w:t>
      </w:r>
      <w:r w:rsidR="00917623" w:rsidRPr="00190B43">
        <w:rPr>
          <w:color w:val="000000"/>
          <w:sz w:val="22"/>
          <w:szCs w:val="22"/>
        </w:rPr>
        <w:t>аккредитива</w:t>
      </w:r>
      <w:r w:rsidR="00B125E4" w:rsidRPr="00190B43">
        <w:rPr>
          <w:color w:val="000000"/>
          <w:sz w:val="22"/>
          <w:szCs w:val="22"/>
        </w:rPr>
        <w:t xml:space="preserve"> порядке и сроки суммы </w:t>
      </w:r>
      <w:r w:rsidR="00917623" w:rsidRPr="00190B43">
        <w:rPr>
          <w:color w:val="000000"/>
          <w:sz w:val="22"/>
        </w:rPr>
        <w:t>Аккредитив</w:t>
      </w:r>
      <w:r w:rsidR="00D044D1" w:rsidRPr="00190B43">
        <w:rPr>
          <w:color w:val="000000"/>
          <w:sz w:val="22"/>
          <w:szCs w:val="22"/>
        </w:rPr>
        <w:t>а</w:t>
      </w:r>
      <w:r w:rsidR="00B125E4" w:rsidRPr="00190B43">
        <w:rPr>
          <w:color w:val="000000"/>
          <w:sz w:val="22"/>
          <w:szCs w:val="22"/>
        </w:rPr>
        <w:t>, выплаченной</w:t>
      </w:r>
      <w:r w:rsidR="00917623" w:rsidRPr="00190B43">
        <w:rPr>
          <w:color w:val="000000"/>
          <w:sz w:val="22"/>
          <w:szCs w:val="22"/>
        </w:rPr>
        <w:t xml:space="preserve"> </w:t>
      </w:r>
      <w:r w:rsidR="00917623" w:rsidRPr="00190B43">
        <w:rPr>
          <w:sz w:val="22"/>
        </w:rPr>
        <w:t>Банком-Эмитентом</w:t>
      </w:r>
      <w:r w:rsidR="00B125E4" w:rsidRPr="00190B43">
        <w:rPr>
          <w:color w:val="000000"/>
          <w:sz w:val="22"/>
          <w:szCs w:val="22"/>
        </w:rPr>
        <w:t xml:space="preserve"> в пользу Бенефициара</w:t>
      </w:r>
      <w:r w:rsidR="00747821" w:rsidRPr="00190B43">
        <w:rPr>
          <w:sz w:val="22"/>
          <w:szCs w:val="22"/>
        </w:rPr>
        <w:t xml:space="preserve">, но в любом случае </w:t>
      </w:r>
      <w:r w:rsidR="00DF031B" w:rsidRPr="00190B43">
        <w:rPr>
          <w:sz w:val="22"/>
          <w:szCs w:val="22"/>
        </w:rPr>
        <w:t xml:space="preserve">не более </w:t>
      </w:r>
      <w:r w:rsidR="007E3BA0" w:rsidRPr="00190B43">
        <w:rPr>
          <w:sz w:val="22"/>
          <w:szCs w:val="22"/>
        </w:rPr>
        <w:t>25 000 000</w:t>
      </w:r>
      <w:r w:rsidR="0035739A" w:rsidRPr="00190B43">
        <w:rPr>
          <w:sz w:val="22"/>
          <w:szCs w:val="22"/>
        </w:rPr>
        <w:t xml:space="preserve"> (</w:t>
      </w:r>
      <w:r w:rsidR="007E3BA0" w:rsidRPr="00190B43">
        <w:rPr>
          <w:sz w:val="22"/>
          <w:szCs w:val="22"/>
        </w:rPr>
        <w:t>двадцати пяти</w:t>
      </w:r>
      <w:r w:rsidR="0035739A" w:rsidRPr="00190B43">
        <w:rPr>
          <w:sz w:val="22"/>
          <w:szCs w:val="22"/>
        </w:rPr>
        <w:t xml:space="preserve"> миллионов</w:t>
      </w:r>
      <w:r w:rsidR="007E3BA0" w:rsidRPr="00190B43">
        <w:rPr>
          <w:sz w:val="22"/>
          <w:szCs w:val="22"/>
        </w:rPr>
        <w:t>)</w:t>
      </w:r>
      <w:r w:rsidR="00747821" w:rsidRPr="00190B43">
        <w:rPr>
          <w:sz w:val="22"/>
          <w:szCs w:val="22"/>
        </w:rPr>
        <w:t xml:space="preserve"> рублей</w:t>
      </w:r>
      <w:r w:rsidR="00B508D6" w:rsidRPr="00190B43">
        <w:rPr>
          <w:sz w:val="22"/>
          <w:szCs w:val="22"/>
        </w:rPr>
        <w:t xml:space="preserve"> и</w:t>
      </w:r>
      <w:r w:rsidR="00B508D6" w:rsidRPr="00190B43">
        <w:rPr>
          <w:sz w:val="22"/>
          <w:szCs w:val="22"/>
          <w:shd w:val="clear" w:color="auto" w:fill="FFFFFF"/>
        </w:rPr>
        <w:t xml:space="preserve"> не более 10% </w:t>
      </w:r>
      <w:r w:rsidR="005E3512" w:rsidRPr="00190B43">
        <w:rPr>
          <w:sz w:val="22"/>
          <w:szCs w:val="22"/>
          <w:shd w:val="clear" w:color="auto" w:fill="FFFFFF"/>
        </w:rPr>
        <w:t>г</w:t>
      </w:r>
      <w:r w:rsidR="00F26CC3" w:rsidRPr="00190B43">
        <w:rPr>
          <w:sz w:val="22"/>
          <w:szCs w:val="22"/>
          <w:shd w:val="clear" w:color="auto" w:fill="FFFFFF"/>
        </w:rPr>
        <w:t>арантийного</w:t>
      </w:r>
      <w:r w:rsidR="00B508D6" w:rsidRPr="00190B43">
        <w:rPr>
          <w:sz w:val="22"/>
          <w:szCs w:val="22"/>
          <w:shd w:val="clear" w:color="auto" w:fill="FFFFFF"/>
        </w:rPr>
        <w:t xml:space="preserve"> капитала Агентства</w:t>
      </w:r>
      <w:r w:rsidR="00051DC4" w:rsidRPr="00190B43">
        <w:rPr>
          <w:sz w:val="22"/>
          <w:szCs w:val="22"/>
        </w:rPr>
        <w:t xml:space="preserve">, хотя это и будет составлять </w:t>
      </w:r>
      <w:r w:rsidR="00DF031B" w:rsidRPr="00190B43">
        <w:rPr>
          <w:sz w:val="22"/>
          <w:szCs w:val="22"/>
        </w:rPr>
        <w:t>менее</w:t>
      </w:r>
      <w:r w:rsidR="00051DC4" w:rsidRPr="00190B43">
        <w:rPr>
          <w:sz w:val="22"/>
          <w:szCs w:val="22"/>
        </w:rPr>
        <w:t xml:space="preserve"> </w:t>
      </w:r>
      <w:r w:rsidR="005E45F2" w:rsidRPr="00190B43">
        <w:rPr>
          <w:sz w:val="22"/>
          <w:szCs w:val="22"/>
        </w:rPr>
        <w:t>5</w:t>
      </w:r>
      <w:r w:rsidR="00051DC4" w:rsidRPr="00190B43">
        <w:rPr>
          <w:sz w:val="22"/>
          <w:szCs w:val="22"/>
        </w:rPr>
        <w:t xml:space="preserve">0% от объема указанных обязательств </w:t>
      </w:r>
      <w:r w:rsidR="00245E7D" w:rsidRPr="00190B43">
        <w:rPr>
          <w:sz w:val="22"/>
          <w:szCs w:val="22"/>
        </w:rPr>
        <w:t>Приказодателя</w:t>
      </w:r>
      <w:r w:rsidR="005E3512" w:rsidRPr="00190B43">
        <w:rPr>
          <w:sz w:val="22"/>
          <w:szCs w:val="22"/>
        </w:rPr>
        <w:t>, за исключением случаев, предусмотренных в нашем Регламенте.</w:t>
      </w:r>
    </w:p>
    <w:p w14:paraId="42934BAD" w14:textId="46C6BA38" w:rsidR="009F170A" w:rsidRPr="00190B43" w:rsidRDefault="006F1050" w:rsidP="00564B29">
      <w:pPr>
        <w:widowControl w:val="0"/>
        <w:ind w:firstLine="708"/>
        <w:jc w:val="both"/>
        <w:rPr>
          <w:sz w:val="22"/>
          <w:szCs w:val="22"/>
        </w:rPr>
      </w:pPr>
      <w:r w:rsidRPr="00190B43">
        <w:rPr>
          <w:sz w:val="22"/>
          <w:szCs w:val="22"/>
        </w:rPr>
        <w:t xml:space="preserve">Максимальная ответственность </w:t>
      </w:r>
      <w:r w:rsidR="007E3BA0" w:rsidRPr="00190B43">
        <w:rPr>
          <w:sz w:val="22"/>
          <w:szCs w:val="22"/>
        </w:rPr>
        <w:t>Агентства</w:t>
      </w:r>
      <w:r w:rsidRPr="00190B43">
        <w:rPr>
          <w:sz w:val="22"/>
          <w:szCs w:val="22"/>
        </w:rPr>
        <w:t xml:space="preserve"> перед </w:t>
      </w:r>
      <w:r w:rsidR="00917623" w:rsidRPr="00190B43">
        <w:rPr>
          <w:sz w:val="22"/>
        </w:rPr>
        <w:t>Банком-Эмитентом</w:t>
      </w:r>
      <w:r w:rsidR="00427F82" w:rsidRPr="00190B43">
        <w:rPr>
          <w:sz w:val="22"/>
          <w:szCs w:val="22"/>
        </w:rPr>
        <w:t xml:space="preserve"> по заключенному Договору поручительства</w:t>
      </w:r>
      <w:r w:rsidRPr="00190B43">
        <w:rPr>
          <w:sz w:val="22"/>
          <w:szCs w:val="22"/>
        </w:rPr>
        <w:t xml:space="preserve"> не может превышать </w:t>
      </w:r>
      <w:r w:rsidR="005E45F2" w:rsidRPr="00190B43">
        <w:rPr>
          <w:sz w:val="22"/>
          <w:szCs w:val="22"/>
        </w:rPr>
        <w:t>5</w:t>
      </w:r>
      <w:r w:rsidRPr="00190B43">
        <w:rPr>
          <w:sz w:val="22"/>
          <w:szCs w:val="22"/>
        </w:rPr>
        <w:t>0%</w:t>
      </w:r>
      <w:r w:rsidR="00FF089D" w:rsidRPr="00190B43">
        <w:rPr>
          <w:sz w:val="22"/>
          <w:szCs w:val="22"/>
        </w:rPr>
        <w:fldChar w:fldCharType="begin"/>
      </w:r>
      <w:r w:rsidR="00FF089D" w:rsidRPr="00190B43">
        <w:rPr>
          <w:sz w:val="22"/>
          <w:szCs w:val="22"/>
        </w:rPr>
        <w:instrText xml:space="preserve"> NOTEREF _Ref64676140 \f \h </w:instrText>
      </w:r>
      <w:r w:rsidR="00CC6EE3" w:rsidRPr="00190B43">
        <w:rPr>
          <w:sz w:val="22"/>
          <w:szCs w:val="22"/>
        </w:rPr>
        <w:instrText xml:space="preserve"> \* MERGEFORMAT </w:instrText>
      </w:r>
      <w:r w:rsidR="00FF089D" w:rsidRPr="00190B43">
        <w:rPr>
          <w:sz w:val="22"/>
          <w:szCs w:val="22"/>
        </w:rPr>
      </w:r>
      <w:r w:rsidR="00FF089D" w:rsidRPr="00190B43">
        <w:rPr>
          <w:sz w:val="22"/>
          <w:szCs w:val="22"/>
        </w:rPr>
        <w:fldChar w:fldCharType="separate"/>
      </w:r>
      <w:r w:rsidR="00341A8A" w:rsidRPr="00190B43">
        <w:rPr>
          <w:rStyle w:val="a8"/>
        </w:rPr>
        <w:t>3</w:t>
      </w:r>
      <w:r w:rsidR="00FF089D" w:rsidRPr="00190B43">
        <w:rPr>
          <w:sz w:val="22"/>
          <w:szCs w:val="22"/>
        </w:rPr>
        <w:fldChar w:fldCharType="end"/>
      </w:r>
      <w:r w:rsidRPr="00190B43">
        <w:rPr>
          <w:sz w:val="22"/>
          <w:szCs w:val="22"/>
        </w:rPr>
        <w:t xml:space="preserve"> от суммы не исполненных </w:t>
      </w:r>
      <w:r w:rsidR="00245E7D" w:rsidRPr="00190B43">
        <w:rPr>
          <w:sz w:val="22"/>
          <w:szCs w:val="22"/>
        </w:rPr>
        <w:t>Приказодателе</w:t>
      </w:r>
      <w:r w:rsidR="00427F82" w:rsidRPr="00190B43">
        <w:rPr>
          <w:sz w:val="22"/>
          <w:szCs w:val="22"/>
        </w:rPr>
        <w:t>м</w:t>
      </w:r>
      <w:r w:rsidRPr="00190B43">
        <w:rPr>
          <w:sz w:val="22"/>
          <w:szCs w:val="22"/>
        </w:rPr>
        <w:t xml:space="preserve"> </w:t>
      </w:r>
      <w:r w:rsidR="0025149F" w:rsidRPr="00190B43">
        <w:rPr>
          <w:sz w:val="22"/>
          <w:szCs w:val="22"/>
        </w:rPr>
        <w:t xml:space="preserve">по погашению Банку-Эмитенту выплаченной в пользу Бенефициара суммы возмещения </w:t>
      </w:r>
      <w:r w:rsidRPr="00190B43">
        <w:rPr>
          <w:sz w:val="22"/>
          <w:szCs w:val="22"/>
        </w:rPr>
        <w:t xml:space="preserve">на момент предъявления требования </w:t>
      </w:r>
      <w:r w:rsidR="00917623" w:rsidRPr="00190B43">
        <w:rPr>
          <w:sz w:val="22"/>
        </w:rPr>
        <w:t>Банка-Эмитент</w:t>
      </w:r>
      <w:r w:rsidR="00917623" w:rsidRPr="00190B43">
        <w:rPr>
          <w:sz w:val="22"/>
          <w:szCs w:val="22"/>
        </w:rPr>
        <w:t xml:space="preserve">а  </w:t>
      </w:r>
      <w:r w:rsidRPr="00190B43">
        <w:rPr>
          <w:sz w:val="22"/>
          <w:szCs w:val="22"/>
        </w:rPr>
        <w:t>по Договору</w:t>
      </w:r>
      <w:r w:rsidR="00427F82" w:rsidRPr="00190B43">
        <w:rPr>
          <w:sz w:val="22"/>
          <w:szCs w:val="22"/>
        </w:rPr>
        <w:t xml:space="preserve"> поручительства</w:t>
      </w:r>
      <w:r w:rsidR="005E3512" w:rsidRPr="00190B43">
        <w:rPr>
          <w:sz w:val="22"/>
          <w:szCs w:val="22"/>
        </w:rPr>
        <w:t>, за исключением случаев, предусмотренных в настоящем Регламенте</w:t>
      </w:r>
      <w:r w:rsidR="00427F82" w:rsidRPr="00190B43">
        <w:rPr>
          <w:sz w:val="22"/>
          <w:szCs w:val="22"/>
        </w:rPr>
        <w:t>.</w:t>
      </w:r>
    </w:p>
    <w:p w14:paraId="27CB09E2" w14:textId="77777777" w:rsidR="00BE484E" w:rsidRPr="00190B43" w:rsidRDefault="00BE484E" w:rsidP="00BE484E">
      <w:pPr>
        <w:widowControl w:val="0"/>
        <w:ind w:firstLine="708"/>
        <w:jc w:val="both"/>
        <w:rPr>
          <w:sz w:val="22"/>
          <w:szCs w:val="22"/>
        </w:rPr>
      </w:pPr>
      <w:r w:rsidRPr="00190B43">
        <w:rPr>
          <w:sz w:val="22"/>
          <w:szCs w:val="22"/>
        </w:rPr>
        <w:t xml:space="preserve">Совокупный объем поручительств Агентства, одновременно действующий в отношении одного </w:t>
      </w:r>
      <w:proofErr w:type="gramStart"/>
      <w:r w:rsidRPr="00190B43">
        <w:rPr>
          <w:sz w:val="22"/>
          <w:szCs w:val="22"/>
        </w:rPr>
        <w:t>Самозанятого</w:t>
      </w:r>
      <w:proofErr w:type="gramEnd"/>
      <w:r w:rsidRPr="00190B43">
        <w:rPr>
          <w:sz w:val="22"/>
          <w:szCs w:val="22"/>
        </w:rPr>
        <w:t xml:space="preserve"> не может превышать 2 000 000 (Два миллиона) рублей, но не более 15 % гарантийного капитала Агентства, за исключением случаев, предусмотренных в настоящем Регламенте.</w:t>
      </w:r>
    </w:p>
    <w:p w14:paraId="3346FB5E" w14:textId="77777777" w:rsidR="00BE484E" w:rsidRPr="00190B43" w:rsidRDefault="00BE484E" w:rsidP="00BE484E">
      <w:pPr>
        <w:widowControl w:val="0"/>
        <w:ind w:firstLine="708"/>
        <w:jc w:val="both"/>
        <w:rPr>
          <w:sz w:val="22"/>
          <w:szCs w:val="22"/>
        </w:rPr>
      </w:pPr>
      <w:r w:rsidRPr="00190B43">
        <w:rPr>
          <w:sz w:val="22"/>
          <w:szCs w:val="22"/>
        </w:rPr>
        <w:t xml:space="preserve">Совокупный объем поручительств Агентства, одновременно действующий </w:t>
      </w:r>
      <w:proofErr w:type="gramStart"/>
      <w:r w:rsidRPr="00190B43">
        <w:rPr>
          <w:sz w:val="22"/>
          <w:szCs w:val="22"/>
        </w:rPr>
        <w:t xml:space="preserve">в отношении одного </w:t>
      </w:r>
      <w:r w:rsidR="00257672" w:rsidRPr="00190B43">
        <w:rPr>
          <w:sz w:val="22"/>
          <w:szCs w:val="22"/>
        </w:rPr>
        <w:t>Приказодателя</w:t>
      </w:r>
      <w:r w:rsidRPr="00190B43">
        <w:rPr>
          <w:sz w:val="22"/>
          <w:szCs w:val="22"/>
        </w:rPr>
        <w:t xml:space="preserve"> (не являющегося Самозанятым)</w:t>
      </w:r>
      <w:proofErr w:type="gramEnd"/>
      <w:r w:rsidRPr="00190B43">
        <w:rPr>
          <w:sz w:val="22"/>
          <w:szCs w:val="22"/>
        </w:rPr>
        <w:t xml:space="preserve"> не может превышать 25 000 000 (Двадцать пять миллионов) рублей,</w:t>
      </w:r>
      <w:r w:rsidRPr="00190B43">
        <w:rPr>
          <w:b/>
          <w:sz w:val="22"/>
          <w:szCs w:val="22"/>
          <w:shd w:val="clear" w:color="auto" w:fill="FFFFFF"/>
        </w:rPr>
        <w:t xml:space="preserve"> </w:t>
      </w:r>
      <w:r w:rsidRPr="00190B43">
        <w:rPr>
          <w:sz w:val="22"/>
          <w:szCs w:val="22"/>
          <w:shd w:val="clear" w:color="auto" w:fill="FFFFFF"/>
        </w:rPr>
        <w:t xml:space="preserve">но не более 15% гарантийного капитала Агентства, </w:t>
      </w:r>
      <w:r w:rsidRPr="00190B43">
        <w:rPr>
          <w:sz w:val="22"/>
          <w:szCs w:val="22"/>
        </w:rPr>
        <w:t>за исключением случаев, предусмотренных в настоящем Регламенте.</w:t>
      </w:r>
    </w:p>
    <w:p w14:paraId="45261DF0" w14:textId="77777777" w:rsidR="00B508D6" w:rsidRPr="00190B43" w:rsidRDefault="00B508D6" w:rsidP="00564B29">
      <w:pPr>
        <w:pStyle w:val="ConsPlusNormal"/>
        <w:ind w:firstLine="708"/>
        <w:jc w:val="both"/>
        <w:rPr>
          <w:rFonts w:ascii="Times New Roman" w:hAnsi="Times New Roman" w:cs="Times New Roman"/>
          <w:sz w:val="22"/>
          <w:szCs w:val="22"/>
        </w:rPr>
      </w:pPr>
      <w:r w:rsidRPr="00190B43">
        <w:rPr>
          <w:rFonts w:ascii="Times New Roman" w:hAnsi="Times New Roman" w:cs="Times New Roman"/>
          <w:sz w:val="22"/>
          <w:szCs w:val="22"/>
        </w:rPr>
        <w:t xml:space="preserve">Совокупный объем поручительств Агентства, одновременно действующих в отношении группы связанных с </w:t>
      </w:r>
      <w:r w:rsidR="00245E7D" w:rsidRPr="00190B43">
        <w:rPr>
          <w:rFonts w:ascii="Times New Roman" w:hAnsi="Times New Roman" w:cs="Times New Roman"/>
          <w:sz w:val="22"/>
          <w:szCs w:val="22"/>
        </w:rPr>
        <w:t>Приказодател</w:t>
      </w:r>
      <w:r w:rsidR="0025149F" w:rsidRPr="00190B43">
        <w:rPr>
          <w:rFonts w:ascii="Times New Roman" w:hAnsi="Times New Roman" w:cs="Times New Roman"/>
          <w:sz w:val="22"/>
          <w:szCs w:val="22"/>
        </w:rPr>
        <w:t>е</w:t>
      </w:r>
      <w:r w:rsidRPr="00190B43">
        <w:rPr>
          <w:rFonts w:ascii="Times New Roman" w:hAnsi="Times New Roman" w:cs="Times New Roman"/>
          <w:sz w:val="22"/>
          <w:szCs w:val="22"/>
        </w:rPr>
        <w:t>м лиц</w:t>
      </w:r>
      <w:r w:rsidR="00B30BC1" w:rsidRPr="00190B43">
        <w:rPr>
          <w:rFonts w:ascii="Times New Roman" w:hAnsi="Times New Roman" w:cs="Times New Roman"/>
          <w:sz w:val="22"/>
          <w:szCs w:val="22"/>
        </w:rPr>
        <w:t>/компаний</w:t>
      </w:r>
      <w:r w:rsidRPr="00190B43">
        <w:rPr>
          <w:rFonts w:ascii="Times New Roman" w:hAnsi="Times New Roman" w:cs="Times New Roman"/>
          <w:sz w:val="22"/>
          <w:szCs w:val="22"/>
        </w:rPr>
        <w:t xml:space="preserve"> не может превышать 35 000 000 (Тридцать пять миллионов) рублей. </w:t>
      </w:r>
    </w:p>
    <w:p w14:paraId="62576364" w14:textId="0C759613" w:rsidR="003F20E2" w:rsidRPr="00190B43" w:rsidRDefault="003F20E2" w:rsidP="00564B29">
      <w:pPr>
        <w:widowControl w:val="0"/>
        <w:ind w:firstLine="708"/>
        <w:jc w:val="both"/>
        <w:rPr>
          <w:sz w:val="22"/>
          <w:szCs w:val="22"/>
        </w:rPr>
      </w:pPr>
      <w:r w:rsidRPr="00190B43">
        <w:rPr>
          <w:b/>
          <w:sz w:val="22"/>
          <w:szCs w:val="22"/>
        </w:rPr>
        <w:t>2.4.</w:t>
      </w:r>
      <w:r w:rsidRPr="00190B43">
        <w:rPr>
          <w:sz w:val="22"/>
          <w:szCs w:val="22"/>
        </w:rPr>
        <w:t xml:space="preserve"> В рамках выданного поручительства </w:t>
      </w:r>
      <w:r w:rsidR="007E3BA0" w:rsidRPr="00190B43">
        <w:rPr>
          <w:sz w:val="22"/>
          <w:szCs w:val="22"/>
        </w:rPr>
        <w:t>Агентство</w:t>
      </w:r>
      <w:r w:rsidRPr="00190B43">
        <w:rPr>
          <w:sz w:val="22"/>
          <w:szCs w:val="22"/>
        </w:rPr>
        <w:t xml:space="preserve"> </w:t>
      </w:r>
      <w:r w:rsidR="00950EF1" w:rsidRPr="00190B43">
        <w:rPr>
          <w:sz w:val="22"/>
          <w:szCs w:val="22"/>
        </w:rPr>
        <w:t xml:space="preserve">отвечает </w:t>
      </w:r>
      <w:r w:rsidR="005F51CA" w:rsidRPr="00190B43">
        <w:rPr>
          <w:sz w:val="22"/>
          <w:szCs w:val="22"/>
        </w:rPr>
        <w:t xml:space="preserve">перед </w:t>
      </w:r>
      <w:r w:rsidR="004A4E42" w:rsidRPr="00190B43">
        <w:rPr>
          <w:sz w:val="22"/>
        </w:rPr>
        <w:t>Банком-Эмитентом</w:t>
      </w:r>
      <w:r w:rsidR="005F51CA" w:rsidRPr="00190B43">
        <w:rPr>
          <w:sz w:val="22"/>
          <w:szCs w:val="22"/>
        </w:rPr>
        <w:t xml:space="preserve"> </w:t>
      </w:r>
      <w:r w:rsidR="00973669" w:rsidRPr="00190B43">
        <w:rPr>
          <w:sz w:val="22"/>
          <w:szCs w:val="22"/>
        </w:rPr>
        <w:t xml:space="preserve">только </w:t>
      </w:r>
      <w:proofErr w:type="gramStart"/>
      <w:r w:rsidR="00950EF1" w:rsidRPr="00190B43">
        <w:rPr>
          <w:sz w:val="22"/>
          <w:szCs w:val="22"/>
        </w:rPr>
        <w:t xml:space="preserve">за </w:t>
      </w:r>
      <w:r w:rsidR="00394C77" w:rsidRPr="00190B43">
        <w:rPr>
          <w:sz w:val="22"/>
          <w:szCs w:val="22"/>
        </w:rPr>
        <w:t xml:space="preserve"> исполнение</w:t>
      </w:r>
      <w:proofErr w:type="gramEnd"/>
      <w:r w:rsidR="00950EF1" w:rsidRPr="00190B43">
        <w:rPr>
          <w:sz w:val="22"/>
          <w:szCs w:val="22"/>
        </w:rPr>
        <w:t xml:space="preserve"> </w:t>
      </w:r>
      <w:r w:rsidR="00245E7D" w:rsidRPr="00190B43">
        <w:rPr>
          <w:sz w:val="22"/>
          <w:szCs w:val="22"/>
        </w:rPr>
        <w:t>Приказодател</w:t>
      </w:r>
      <w:r w:rsidR="00394C77" w:rsidRPr="00190B43">
        <w:rPr>
          <w:sz w:val="22"/>
          <w:szCs w:val="22"/>
        </w:rPr>
        <w:t>ем обязательств</w:t>
      </w:r>
      <w:r w:rsidR="00950EF1" w:rsidRPr="00190B43">
        <w:rPr>
          <w:sz w:val="22"/>
          <w:szCs w:val="22"/>
        </w:rPr>
        <w:t xml:space="preserve"> по </w:t>
      </w:r>
      <w:r w:rsidR="00B125E4" w:rsidRPr="00190B43">
        <w:rPr>
          <w:sz w:val="22"/>
          <w:szCs w:val="22"/>
        </w:rPr>
        <w:t xml:space="preserve">возмещению </w:t>
      </w:r>
      <w:r w:rsidR="004A4E42" w:rsidRPr="00190B43">
        <w:rPr>
          <w:sz w:val="22"/>
        </w:rPr>
        <w:t>Банку-Эмитент</w:t>
      </w:r>
      <w:r w:rsidR="004A4E42" w:rsidRPr="00190B43">
        <w:rPr>
          <w:sz w:val="22"/>
          <w:szCs w:val="22"/>
        </w:rPr>
        <w:t>у</w:t>
      </w:r>
      <w:r w:rsidR="00B125E4" w:rsidRPr="00190B43">
        <w:rPr>
          <w:sz w:val="22"/>
          <w:szCs w:val="22"/>
        </w:rPr>
        <w:t xml:space="preserve"> выплаченной в пользу Бенефициара суммы</w:t>
      </w:r>
      <w:r w:rsidR="00394C77" w:rsidRPr="00190B43">
        <w:rPr>
          <w:sz w:val="22"/>
          <w:szCs w:val="22"/>
        </w:rPr>
        <w:t xml:space="preserve"> возмещения по </w:t>
      </w:r>
      <w:r w:rsidR="00B125E4" w:rsidRPr="00190B43">
        <w:rPr>
          <w:sz w:val="22"/>
          <w:szCs w:val="22"/>
        </w:rPr>
        <w:t xml:space="preserve"> </w:t>
      </w:r>
      <w:r w:rsidR="00D044D1" w:rsidRPr="00190B43">
        <w:rPr>
          <w:color w:val="000000"/>
          <w:sz w:val="22"/>
          <w:szCs w:val="22"/>
        </w:rPr>
        <w:t>Аккредитив</w:t>
      </w:r>
      <w:r w:rsidR="00394C77" w:rsidRPr="00190B43">
        <w:rPr>
          <w:color w:val="000000"/>
          <w:sz w:val="22"/>
          <w:szCs w:val="22"/>
        </w:rPr>
        <w:t>у</w:t>
      </w:r>
      <w:r w:rsidR="00B125E4" w:rsidRPr="00190B43">
        <w:rPr>
          <w:sz w:val="22"/>
          <w:szCs w:val="22"/>
        </w:rPr>
        <w:t xml:space="preserve"> в пределах указанных в п. 2.3. настоящего Регламента</w:t>
      </w:r>
      <w:r w:rsidR="00950EF1" w:rsidRPr="00190B43">
        <w:rPr>
          <w:sz w:val="22"/>
          <w:szCs w:val="22"/>
        </w:rPr>
        <w:t xml:space="preserve">. </w:t>
      </w:r>
      <w:r w:rsidR="007E3BA0" w:rsidRPr="00190B43">
        <w:rPr>
          <w:sz w:val="22"/>
          <w:szCs w:val="22"/>
        </w:rPr>
        <w:t>Агентство</w:t>
      </w:r>
      <w:r w:rsidR="00950EF1" w:rsidRPr="00190B43">
        <w:rPr>
          <w:sz w:val="22"/>
          <w:szCs w:val="22"/>
        </w:rPr>
        <w:t xml:space="preserve"> </w:t>
      </w:r>
      <w:r w:rsidR="00B125E4" w:rsidRPr="00190B43">
        <w:rPr>
          <w:sz w:val="22"/>
          <w:szCs w:val="22"/>
        </w:rPr>
        <w:t xml:space="preserve">не отвечает перед </w:t>
      </w:r>
      <w:r w:rsidR="0053447E" w:rsidRPr="00190B43">
        <w:rPr>
          <w:sz w:val="22"/>
        </w:rPr>
        <w:t>Банком-Эмитентом</w:t>
      </w:r>
      <w:r w:rsidR="00B125E4" w:rsidRPr="00190B43">
        <w:rPr>
          <w:sz w:val="22"/>
          <w:szCs w:val="22"/>
        </w:rPr>
        <w:t xml:space="preserve"> за исполнение </w:t>
      </w:r>
      <w:r w:rsidR="00245E7D" w:rsidRPr="00190B43">
        <w:rPr>
          <w:sz w:val="22"/>
          <w:szCs w:val="22"/>
        </w:rPr>
        <w:t>Приказодател</w:t>
      </w:r>
      <w:r w:rsidR="00E90152" w:rsidRPr="00190B43">
        <w:rPr>
          <w:sz w:val="22"/>
          <w:szCs w:val="22"/>
        </w:rPr>
        <w:t>е</w:t>
      </w:r>
      <w:r w:rsidR="00B125E4" w:rsidRPr="00190B43">
        <w:rPr>
          <w:sz w:val="22"/>
          <w:szCs w:val="22"/>
        </w:rPr>
        <w:t>м обязательств, вытекающих из договора</w:t>
      </w:r>
      <w:r w:rsidR="00E90152" w:rsidRPr="00190B43">
        <w:rPr>
          <w:sz w:val="22"/>
          <w:szCs w:val="22"/>
        </w:rPr>
        <w:t xml:space="preserve"> об открытии</w:t>
      </w:r>
      <w:r w:rsidR="00B125E4" w:rsidRPr="00190B43">
        <w:rPr>
          <w:sz w:val="22"/>
          <w:szCs w:val="22"/>
        </w:rPr>
        <w:t xml:space="preserve"> </w:t>
      </w:r>
      <w:r w:rsidR="0053447E" w:rsidRPr="00190B43">
        <w:rPr>
          <w:sz w:val="22"/>
        </w:rPr>
        <w:t>Аккредитив</w:t>
      </w:r>
      <w:r w:rsidR="0053447E" w:rsidRPr="00190B43">
        <w:rPr>
          <w:sz w:val="22"/>
          <w:szCs w:val="22"/>
        </w:rPr>
        <w:t>а</w:t>
      </w:r>
      <w:r w:rsidR="00B125E4" w:rsidRPr="00190B43">
        <w:rPr>
          <w:sz w:val="22"/>
          <w:szCs w:val="22"/>
        </w:rPr>
        <w:t xml:space="preserve">, в части уплаты </w:t>
      </w:r>
      <w:r w:rsidR="00245E7D" w:rsidRPr="00190B43">
        <w:rPr>
          <w:sz w:val="22"/>
          <w:szCs w:val="22"/>
        </w:rPr>
        <w:t>Приказодател</w:t>
      </w:r>
      <w:r w:rsidR="00E90152" w:rsidRPr="00190B43">
        <w:rPr>
          <w:sz w:val="22"/>
          <w:szCs w:val="22"/>
        </w:rPr>
        <w:t>е</w:t>
      </w:r>
      <w:r w:rsidR="00B125E4" w:rsidRPr="00190B43">
        <w:rPr>
          <w:sz w:val="22"/>
          <w:szCs w:val="22"/>
        </w:rPr>
        <w:t xml:space="preserve">м </w:t>
      </w:r>
      <w:r w:rsidR="0053447E" w:rsidRPr="00190B43">
        <w:rPr>
          <w:sz w:val="22"/>
        </w:rPr>
        <w:t>Банку-Эмитент</w:t>
      </w:r>
      <w:r w:rsidR="0053447E" w:rsidRPr="00190B43">
        <w:rPr>
          <w:sz w:val="22"/>
          <w:szCs w:val="22"/>
        </w:rPr>
        <w:t xml:space="preserve">у  </w:t>
      </w:r>
      <w:r w:rsidR="00B125E4" w:rsidRPr="00190B43">
        <w:rPr>
          <w:sz w:val="22"/>
          <w:szCs w:val="22"/>
        </w:rPr>
        <w:t>вознаграждения за вы</w:t>
      </w:r>
      <w:r w:rsidR="000F6DB3" w:rsidRPr="00190B43">
        <w:rPr>
          <w:sz w:val="22"/>
          <w:szCs w:val="22"/>
        </w:rPr>
        <w:t>пуск</w:t>
      </w:r>
      <w:r w:rsidR="00E90152" w:rsidRPr="00190B43">
        <w:rPr>
          <w:sz w:val="22"/>
          <w:szCs w:val="22"/>
        </w:rPr>
        <w:t>/открытие/сопровождение</w:t>
      </w:r>
      <w:r w:rsidR="00B125E4" w:rsidRPr="00190B43">
        <w:rPr>
          <w:sz w:val="22"/>
          <w:szCs w:val="22"/>
        </w:rPr>
        <w:t xml:space="preserve"> </w:t>
      </w:r>
      <w:r w:rsidR="000F6DB3" w:rsidRPr="00190B43">
        <w:rPr>
          <w:sz w:val="22"/>
        </w:rPr>
        <w:t>Аккредитив</w:t>
      </w:r>
      <w:r w:rsidR="000F6DB3" w:rsidRPr="00190B43">
        <w:rPr>
          <w:sz w:val="22"/>
          <w:szCs w:val="22"/>
        </w:rPr>
        <w:t xml:space="preserve">а </w:t>
      </w:r>
      <w:r w:rsidR="00B125E4" w:rsidRPr="00190B43">
        <w:rPr>
          <w:sz w:val="22"/>
          <w:szCs w:val="22"/>
        </w:rPr>
        <w:t xml:space="preserve">и каких-либо иных вознаграждений и комиссий, уплаты процентов за пользование чужими денежными средствами (ст.395 ГК РФ), процентов на сумму </w:t>
      </w:r>
      <w:r w:rsidR="002D4B00" w:rsidRPr="00190B43">
        <w:rPr>
          <w:sz w:val="22"/>
          <w:szCs w:val="22"/>
        </w:rPr>
        <w:t xml:space="preserve">основного </w:t>
      </w:r>
      <w:r w:rsidR="00B125E4" w:rsidRPr="00190B43">
        <w:rPr>
          <w:sz w:val="22"/>
          <w:szCs w:val="22"/>
        </w:rPr>
        <w:t xml:space="preserve">долга </w:t>
      </w:r>
      <w:r w:rsidR="00B125E4" w:rsidRPr="00190B43">
        <w:rPr>
          <w:sz w:val="22"/>
          <w:szCs w:val="22"/>
        </w:rPr>
        <w:lastRenderedPageBreak/>
        <w:t xml:space="preserve">за период пользования денежными средствами (ст.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w:t>
      </w:r>
      <w:r w:rsidR="00245E7D" w:rsidRPr="00190B43">
        <w:rPr>
          <w:sz w:val="22"/>
          <w:szCs w:val="22"/>
        </w:rPr>
        <w:t>Приказодател</w:t>
      </w:r>
      <w:r w:rsidR="00E90152" w:rsidRPr="00190B43">
        <w:rPr>
          <w:sz w:val="22"/>
          <w:szCs w:val="22"/>
        </w:rPr>
        <w:t>е</w:t>
      </w:r>
      <w:r w:rsidR="00B125E4" w:rsidRPr="00190B43">
        <w:rPr>
          <w:sz w:val="22"/>
          <w:szCs w:val="22"/>
        </w:rPr>
        <w:t xml:space="preserve">м своих обязательств перед </w:t>
      </w:r>
      <w:r w:rsidR="000F6DB3" w:rsidRPr="00190B43">
        <w:rPr>
          <w:sz w:val="22"/>
        </w:rPr>
        <w:t>Банком-Эмитентом</w:t>
      </w:r>
      <w:r w:rsidR="00B125E4" w:rsidRPr="00190B43">
        <w:rPr>
          <w:sz w:val="22"/>
          <w:szCs w:val="22"/>
        </w:rPr>
        <w:t>, а также за уплату каких-либо иных процентов, платежей</w:t>
      </w:r>
      <w:r w:rsidR="002D4B00" w:rsidRPr="00190B43">
        <w:rPr>
          <w:sz w:val="22"/>
          <w:szCs w:val="22"/>
        </w:rPr>
        <w:t>, комиссий</w:t>
      </w:r>
      <w:r w:rsidR="00B125E4" w:rsidRPr="00190B43">
        <w:rPr>
          <w:sz w:val="22"/>
          <w:szCs w:val="22"/>
        </w:rPr>
        <w:t xml:space="preserve"> и расходов по договору</w:t>
      </w:r>
      <w:r w:rsidR="00E90152" w:rsidRPr="00190B43">
        <w:rPr>
          <w:sz w:val="22"/>
          <w:szCs w:val="22"/>
        </w:rPr>
        <w:t xml:space="preserve"> об открытии</w:t>
      </w:r>
      <w:r w:rsidR="00B125E4" w:rsidRPr="00190B43">
        <w:rPr>
          <w:sz w:val="22"/>
          <w:szCs w:val="22"/>
        </w:rPr>
        <w:t xml:space="preserve"> </w:t>
      </w:r>
      <w:r w:rsidR="000F6DB3" w:rsidRPr="00190B43">
        <w:rPr>
          <w:sz w:val="22"/>
        </w:rPr>
        <w:t>Аккредитива</w:t>
      </w:r>
      <w:r w:rsidRPr="00190B43">
        <w:rPr>
          <w:sz w:val="22"/>
        </w:rPr>
        <w:t>.</w:t>
      </w:r>
    </w:p>
    <w:p w14:paraId="4D8CE00C" w14:textId="11C952BB" w:rsidR="003F20E2" w:rsidRPr="00190B43" w:rsidRDefault="003F20E2" w:rsidP="00564B29">
      <w:pPr>
        <w:widowControl w:val="0"/>
        <w:ind w:firstLine="708"/>
        <w:jc w:val="both"/>
        <w:rPr>
          <w:sz w:val="22"/>
          <w:szCs w:val="22"/>
        </w:rPr>
      </w:pPr>
      <w:r w:rsidRPr="00190B43">
        <w:rPr>
          <w:b/>
          <w:sz w:val="22"/>
          <w:szCs w:val="22"/>
        </w:rPr>
        <w:t>2.</w:t>
      </w:r>
      <w:r w:rsidR="00EA4F5E" w:rsidRPr="00190B43">
        <w:rPr>
          <w:b/>
          <w:sz w:val="22"/>
          <w:szCs w:val="22"/>
        </w:rPr>
        <w:t>5</w:t>
      </w:r>
      <w:r w:rsidRPr="00190B43">
        <w:rPr>
          <w:b/>
          <w:sz w:val="22"/>
          <w:szCs w:val="22"/>
        </w:rPr>
        <w:t>.</w:t>
      </w:r>
      <w:r w:rsidRPr="00190B43">
        <w:rPr>
          <w:sz w:val="22"/>
          <w:szCs w:val="22"/>
        </w:rPr>
        <w:t xml:space="preserve"> Поручительство </w:t>
      </w:r>
      <w:r w:rsidR="007E3BA0" w:rsidRPr="00190B43">
        <w:rPr>
          <w:sz w:val="22"/>
          <w:szCs w:val="22"/>
        </w:rPr>
        <w:t>Агентства</w:t>
      </w:r>
      <w:r w:rsidRPr="00190B43">
        <w:rPr>
          <w:sz w:val="22"/>
          <w:szCs w:val="22"/>
        </w:rPr>
        <w:t xml:space="preserve"> не может </w:t>
      </w:r>
      <w:r w:rsidR="00B32212" w:rsidRPr="00190B43">
        <w:rPr>
          <w:sz w:val="22"/>
          <w:szCs w:val="22"/>
        </w:rPr>
        <w:t>быть предоставлено</w:t>
      </w:r>
      <w:r w:rsidRPr="00190B43">
        <w:rPr>
          <w:sz w:val="22"/>
          <w:szCs w:val="22"/>
        </w:rPr>
        <w:t>, если это приведет к превышению установленного лимита поручительств</w:t>
      </w:r>
      <w:r w:rsidR="002D4B00" w:rsidRPr="00190B43">
        <w:rPr>
          <w:sz w:val="22"/>
          <w:szCs w:val="22"/>
        </w:rPr>
        <w:t>.</w:t>
      </w:r>
    </w:p>
    <w:p w14:paraId="243F9F16" w14:textId="77777777" w:rsidR="00683AE1" w:rsidRPr="00190B43" w:rsidRDefault="00683AE1" w:rsidP="001A1E3B">
      <w:pPr>
        <w:widowControl w:val="0"/>
        <w:jc w:val="both"/>
        <w:rPr>
          <w:sz w:val="22"/>
          <w:szCs w:val="22"/>
        </w:rPr>
      </w:pPr>
    </w:p>
    <w:p w14:paraId="37C6C88A" w14:textId="77777777" w:rsidR="003F20E2" w:rsidRPr="00190B43"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6" w:name="_Toc424828771"/>
      <w:r w:rsidRPr="00190B43">
        <w:rPr>
          <w:rFonts w:ascii="Times New Roman" w:hAnsi="Times New Roman" w:cs="Times New Roman"/>
          <w:color w:val="auto"/>
          <w:sz w:val="22"/>
          <w:szCs w:val="22"/>
        </w:rPr>
        <w:t xml:space="preserve">3. ПОРЯДОК ОФОРМЛЕНИЯ ПОРУЧИТЕЛЬСТВА </w:t>
      </w:r>
      <w:bookmarkEnd w:id="6"/>
      <w:r w:rsidR="003811E6" w:rsidRPr="00190B43">
        <w:rPr>
          <w:rFonts w:ascii="Times New Roman" w:hAnsi="Times New Roman" w:cs="Times New Roman"/>
          <w:color w:val="auto"/>
          <w:sz w:val="22"/>
          <w:szCs w:val="22"/>
        </w:rPr>
        <w:t>АГЕНТСТВА</w:t>
      </w:r>
    </w:p>
    <w:p w14:paraId="60081CCA" w14:textId="77777777" w:rsidR="008C02C8" w:rsidRPr="00190B43" w:rsidRDefault="008C02C8" w:rsidP="001A1E3B">
      <w:pPr>
        <w:widowControl w:val="0"/>
        <w:jc w:val="both"/>
        <w:rPr>
          <w:sz w:val="22"/>
          <w:szCs w:val="22"/>
        </w:rPr>
      </w:pPr>
    </w:p>
    <w:p w14:paraId="3245563D" w14:textId="4ED147F3" w:rsidR="003F20E2" w:rsidRPr="00190B43" w:rsidRDefault="003F20E2" w:rsidP="00187BEF">
      <w:pPr>
        <w:widowControl w:val="0"/>
        <w:ind w:firstLine="708"/>
        <w:jc w:val="both"/>
        <w:rPr>
          <w:sz w:val="22"/>
          <w:szCs w:val="22"/>
        </w:rPr>
      </w:pPr>
      <w:r w:rsidRPr="00190B43">
        <w:rPr>
          <w:b/>
          <w:sz w:val="22"/>
          <w:szCs w:val="22"/>
        </w:rPr>
        <w:t>3.1.</w:t>
      </w:r>
      <w:r w:rsidRPr="00190B43">
        <w:rPr>
          <w:sz w:val="22"/>
          <w:szCs w:val="22"/>
        </w:rPr>
        <w:t xml:space="preserve"> Поручительство </w:t>
      </w:r>
      <w:r w:rsidR="003811E6" w:rsidRPr="00190B43">
        <w:rPr>
          <w:sz w:val="22"/>
          <w:szCs w:val="22"/>
        </w:rPr>
        <w:t>Агентства</w:t>
      </w:r>
      <w:r w:rsidRPr="00190B43">
        <w:rPr>
          <w:sz w:val="22"/>
          <w:szCs w:val="22"/>
        </w:rPr>
        <w:t xml:space="preserve"> оформляется путем заключения трехстороннего договора поручительства между Банком (</w:t>
      </w:r>
      <w:r w:rsidR="008A354C" w:rsidRPr="00190B43">
        <w:rPr>
          <w:sz w:val="22"/>
        </w:rPr>
        <w:t>Банком-Эмитентом</w:t>
      </w:r>
      <w:r w:rsidRPr="00190B43">
        <w:rPr>
          <w:sz w:val="22"/>
          <w:szCs w:val="22"/>
        </w:rPr>
        <w:t xml:space="preserve">), </w:t>
      </w:r>
      <w:r w:rsidR="002D4B00" w:rsidRPr="00190B43">
        <w:rPr>
          <w:sz w:val="22"/>
          <w:szCs w:val="22"/>
        </w:rPr>
        <w:t>Приказодателем</w:t>
      </w:r>
      <w:r w:rsidRPr="00190B43">
        <w:rPr>
          <w:sz w:val="22"/>
          <w:szCs w:val="22"/>
        </w:rPr>
        <w:t xml:space="preserve"> и </w:t>
      </w:r>
      <w:r w:rsidR="003811E6" w:rsidRPr="00190B43">
        <w:rPr>
          <w:sz w:val="22"/>
          <w:szCs w:val="22"/>
        </w:rPr>
        <w:t>Агентством</w:t>
      </w:r>
      <w:r w:rsidRPr="00190B43">
        <w:rPr>
          <w:sz w:val="22"/>
          <w:szCs w:val="22"/>
        </w:rPr>
        <w:t xml:space="preserve"> (Поручителем).</w:t>
      </w:r>
    </w:p>
    <w:p w14:paraId="1B480C84" w14:textId="77777777" w:rsidR="003128A6" w:rsidRPr="00190B43" w:rsidRDefault="003F20E2" w:rsidP="00187BEF">
      <w:pPr>
        <w:widowControl w:val="0"/>
        <w:ind w:firstLine="708"/>
        <w:jc w:val="both"/>
        <w:rPr>
          <w:sz w:val="22"/>
          <w:szCs w:val="22"/>
        </w:rPr>
      </w:pPr>
      <w:r w:rsidRPr="00190B43">
        <w:rPr>
          <w:b/>
          <w:sz w:val="22"/>
          <w:szCs w:val="22"/>
        </w:rPr>
        <w:t>3.2.</w:t>
      </w:r>
      <w:r w:rsidRPr="00190B43">
        <w:rPr>
          <w:sz w:val="22"/>
          <w:szCs w:val="22"/>
        </w:rPr>
        <w:t xml:space="preserve"> </w:t>
      </w:r>
      <w:r w:rsidR="00C74207" w:rsidRPr="00190B43">
        <w:rPr>
          <w:sz w:val="22"/>
          <w:szCs w:val="22"/>
        </w:rPr>
        <w:t>Д</w:t>
      </w:r>
      <w:r w:rsidRPr="00190B43">
        <w:rPr>
          <w:sz w:val="22"/>
          <w:szCs w:val="22"/>
        </w:rPr>
        <w:t xml:space="preserve">оговор поручительства заключается на основании </w:t>
      </w:r>
      <w:r w:rsidR="00133C06" w:rsidRPr="00190B43">
        <w:rPr>
          <w:sz w:val="22"/>
          <w:szCs w:val="22"/>
        </w:rPr>
        <w:t xml:space="preserve">типовых форм, утверждаемых приказом руководителя Агентства. </w:t>
      </w:r>
    </w:p>
    <w:p w14:paraId="05BB7F8F" w14:textId="63E9CC1B" w:rsidR="00C74207" w:rsidRPr="00190B43" w:rsidRDefault="00C74207" w:rsidP="00187BEF">
      <w:pPr>
        <w:widowControl w:val="0"/>
        <w:ind w:firstLine="708"/>
        <w:jc w:val="both"/>
        <w:rPr>
          <w:sz w:val="22"/>
          <w:szCs w:val="22"/>
        </w:rPr>
      </w:pPr>
      <w:r w:rsidRPr="00190B43">
        <w:rPr>
          <w:b/>
          <w:sz w:val="22"/>
          <w:szCs w:val="22"/>
        </w:rPr>
        <w:t>3.3.</w:t>
      </w:r>
      <w:r w:rsidRPr="00190B43">
        <w:rPr>
          <w:sz w:val="22"/>
          <w:szCs w:val="22"/>
        </w:rPr>
        <w:t xml:space="preserve"> </w:t>
      </w:r>
      <w:r w:rsidR="00746FAB" w:rsidRPr="00190B43">
        <w:rPr>
          <w:sz w:val="22"/>
          <w:szCs w:val="22"/>
        </w:rPr>
        <w:t xml:space="preserve">В отдельных случаях </w:t>
      </w:r>
      <w:r w:rsidRPr="00190B43">
        <w:rPr>
          <w:sz w:val="22"/>
          <w:szCs w:val="22"/>
        </w:rPr>
        <w:t>Договор поручительства может быть заключен на условиях</w:t>
      </w:r>
      <w:r w:rsidR="00746FAB" w:rsidRPr="00190B43">
        <w:rPr>
          <w:sz w:val="22"/>
          <w:szCs w:val="22"/>
        </w:rPr>
        <w:t xml:space="preserve">, отличающихся от </w:t>
      </w:r>
      <w:r w:rsidR="003811E6" w:rsidRPr="00190B43">
        <w:rPr>
          <w:sz w:val="22"/>
          <w:szCs w:val="22"/>
        </w:rPr>
        <w:t>типовых</w:t>
      </w:r>
      <w:r w:rsidR="00680BA7" w:rsidRPr="00190B43">
        <w:rPr>
          <w:sz w:val="22"/>
          <w:szCs w:val="22"/>
        </w:rPr>
        <w:t xml:space="preserve">. </w:t>
      </w:r>
      <w:r w:rsidR="003811E6" w:rsidRPr="00190B43">
        <w:rPr>
          <w:sz w:val="22"/>
          <w:szCs w:val="22"/>
        </w:rPr>
        <w:t>Решение о</w:t>
      </w:r>
      <w:r w:rsidR="00680BA7" w:rsidRPr="00190B43">
        <w:rPr>
          <w:sz w:val="22"/>
          <w:szCs w:val="22"/>
        </w:rPr>
        <w:t xml:space="preserve"> заключени</w:t>
      </w:r>
      <w:r w:rsidR="003811E6" w:rsidRPr="00190B43">
        <w:rPr>
          <w:sz w:val="22"/>
          <w:szCs w:val="22"/>
        </w:rPr>
        <w:t>и</w:t>
      </w:r>
      <w:r w:rsidR="00746FAB" w:rsidRPr="00190B43">
        <w:rPr>
          <w:sz w:val="22"/>
          <w:szCs w:val="22"/>
        </w:rPr>
        <w:t xml:space="preserve"> такого Договора поручительства </w:t>
      </w:r>
      <w:r w:rsidR="003811E6" w:rsidRPr="00190B43">
        <w:rPr>
          <w:sz w:val="22"/>
          <w:szCs w:val="22"/>
        </w:rPr>
        <w:t>принимается Комиссией по принятию решений с учетом индивидуальных особенностей рассматриваемой сделки.</w:t>
      </w:r>
    </w:p>
    <w:p w14:paraId="05194986" w14:textId="77777777" w:rsidR="004F5C00" w:rsidRPr="00190B43" w:rsidRDefault="004F5C00" w:rsidP="00187BEF">
      <w:pPr>
        <w:widowControl w:val="0"/>
        <w:ind w:firstLine="708"/>
        <w:jc w:val="both"/>
        <w:rPr>
          <w:sz w:val="22"/>
          <w:szCs w:val="22"/>
        </w:rPr>
      </w:pPr>
      <w:r w:rsidRPr="00190B43">
        <w:rPr>
          <w:b/>
          <w:sz w:val="22"/>
          <w:szCs w:val="22"/>
        </w:rPr>
        <w:t>3.</w:t>
      </w:r>
      <w:r w:rsidR="00BE077B" w:rsidRPr="00190B43">
        <w:rPr>
          <w:b/>
          <w:sz w:val="22"/>
          <w:szCs w:val="22"/>
        </w:rPr>
        <w:t>4</w:t>
      </w:r>
      <w:r w:rsidRPr="00190B43">
        <w:rPr>
          <w:b/>
          <w:sz w:val="22"/>
          <w:szCs w:val="22"/>
        </w:rPr>
        <w:t>.</w:t>
      </w:r>
      <w:r w:rsidRPr="00190B43">
        <w:rPr>
          <w:sz w:val="22"/>
          <w:szCs w:val="22"/>
        </w:rPr>
        <w:t xml:space="preserve"> Договор поручительства </w:t>
      </w:r>
      <w:r w:rsidR="00B64EF9" w:rsidRPr="00190B43">
        <w:rPr>
          <w:sz w:val="22"/>
          <w:szCs w:val="22"/>
        </w:rPr>
        <w:t>оформляется в письменной форме</w:t>
      </w:r>
      <w:r w:rsidRPr="00190B43">
        <w:rPr>
          <w:sz w:val="22"/>
          <w:szCs w:val="22"/>
        </w:rPr>
        <w:t>, подписанно</w:t>
      </w:r>
      <w:r w:rsidR="00B64EF9" w:rsidRPr="00190B43">
        <w:rPr>
          <w:sz w:val="22"/>
          <w:szCs w:val="22"/>
        </w:rPr>
        <w:t>й</w:t>
      </w:r>
      <w:r w:rsidRPr="00190B43">
        <w:rPr>
          <w:sz w:val="22"/>
          <w:szCs w:val="22"/>
        </w:rPr>
        <w:t xml:space="preserve"> собственноручной под</w:t>
      </w:r>
      <w:r w:rsidR="008B3E41" w:rsidRPr="00190B43">
        <w:rPr>
          <w:sz w:val="22"/>
          <w:szCs w:val="22"/>
        </w:rPr>
        <w:t>писью уполномоченных на это лиц</w:t>
      </w:r>
      <w:r w:rsidRPr="00190B43">
        <w:rPr>
          <w:sz w:val="22"/>
          <w:szCs w:val="22"/>
        </w:rPr>
        <w:t>.</w:t>
      </w:r>
    </w:p>
    <w:p w14:paraId="3626527A" w14:textId="68F70576" w:rsidR="00CF08C9" w:rsidRPr="00190B43" w:rsidRDefault="00CF08C9" w:rsidP="00187BEF">
      <w:pPr>
        <w:widowControl w:val="0"/>
        <w:ind w:firstLine="708"/>
        <w:jc w:val="both"/>
        <w:rPr>
          <w:sz w:val="22"/>
          <w:szCs w:val="22"/>
        </w:rPr>
      </w:pPr>
      <w:r w:rsidRPr="00190B43">
        <w:rPr>
          <w:b/>
          <w:sz w:val="22"/>
          <w:szCs w:val="22"/>
        </w:rPr>
        <w:t>3.5.</w:t>
      </w:r>
      <w:r w:rsidRPr="00190B43">
        <w:rPr>
          <w:sz w:val="22"/>
          <w:szCs w:val="22"/>
        </w:rPr>
        <w:t xml:space="preserve"> В случае </w:t>
      </w:r>
      <w:r w:rsidR="00E829F1" w:rsidRPr="00190B43">
        <w:rPr>
          <w:sz w:val="22"/>
          <w:szCs w:val="22"/>
        </w:rPr>
        <w:t xml:space="preserve">продления срока действия </w:t>
      </w:r>
      <w:r w:rsidRPr="00190B43">
        <w:rPr>
          <w:sz w:val="22"/>
          <w:szCs w:val="22"/>
        </w:rPr>
        <w:t xml:space="preserve">Договора поручительства </w:t>
      </w:r>
      <w:r w:rsidR="009902B7" w:rsidRPr="00190B43">
        <w:rPr>
          <w:sz w:val="22"/>
          <w:szCs w:val="22"/>
        </w:rPr>
        <w:t>и</w:t>
      </w:r>
      <w:r w:rsidR="00492557" w:rsidRPr="00190B43">
        <w:rPr>
          <w:sz w:val="22"/>
          <w:szCs w:val="22"/>
        </w:rPr>
        <w:t xml:space="preserve"> </w:t>
      </w:r>
      <w:r w:rsidR="009902B7" w:rsidRPr="00190B43">
        <w:rPr>
          <w:sz w:val="22"/>
          <w:szCs w:val="22"/>
        </w:rPr>
        <w:t xml:space="preserve">(или) изменения размера поручительства </w:t>
      </w:r>
      <w:r w:rsidR="00B64EF9" w:rsidRPr="00190B43">
        <w:rPr>
          <w:sz w:val="22"/>
          <w:szCs w:val="22"/>
        </w:rPr>
        <w:t>Агентства</w:t>
      </w:r>
      <w:r w:rsidR="00C0398D" w:rsidRPr="00190B43">
        <w:rPr>
          <w:sz w:val="22"/>
          <w:szCs w:val="22"/>
        </w:rPr>
        <w:t xml:space="preserve"> </w:t>
      </w:r>
      <w:r w:rsidR="00BF2BCC" w:rsidRPr="00190B43">
        <w:rPr>
          <w:sz w:val="22"/>
          <w:szCs w:val="22"/>
        </w:rPr>
        <w:t xml:space="preserve">в порядке </w:t>
      </w:r>
      <w:r w:rsidRPr="00190B43">
        <w:rPr>
          <w:sz w:val="22"/>
          <w:szCs w:val="22"/>
        </w:rPr>
        <w:t>согласно настояще</w:t>
      </w:r>
      <w:r w:rsidR="00BF2BCC" w:rsidRPr="00190B43">
        <w:rPr>
          <w:sz w:val="22"/>
          <w:szCs w:val="22"/>
        </w:rPr>
        <w:t>му</w:t>
      </w:r>
      <w:r w:rsidRPr="00190B43">
        <w:rPr>
          <w:sz w:val="22"/>
          <w:szCs w:val="22"/>
        </w:rPr>
        <w:t xml:space="preserve"> Регламент</w:t>
      </w:r>
      <w:r w:rsidR="00BF2BCC" w:rsidRPr="00190B43">
        <w:rPr>
          <w:sz w:val="22"/>
          <w:szCs w:val="22"/>
        </w:rPr>
        <w:t>у</w:t>
      </w:r>
      <w:r w:rsidR="009902B7" w:rsidRPr="00190B43">
        <w:rPr>
          <w:sz w:val="22"/>
          <w:szCs w:val="22"/>
        </w:rPr>
        <w:t xml:space="preserve">, такая пролонгация/изменение </w:t>
      </w:r>
      <w:r w:rsidRPr="00190B43">
        <w:rPr>
          <w:sz w:val="22"/>
          <w:szCs w:val="22"/>
        </w:rPr>
        <w:t xml:space="preserve">оформляется </w:t>
      </w:r>
      <w:r w:rsidR="00884110" w:rsidRPr="00190B43">
        <w:rPr>
          <w:sz w:val="22"/>
          <w:szCs w:val="22"/>
        </w:rPr>
        <w:t>в соответствии с п</w:t>
      </w:r>
      <w:r w:rsidR="00BB1ED4" w:rsidRPr="00190B43">
        <w:rPr>
          <w:sz w:val="22"/>
          <w:szCs w:val="22"/>
        </w:rPr>
        <w:t>. 4.1</w:t>
      </w:r>
      <w:r w:rsidR="00806EF7" w:rsidRPr="00190B43">
        <w:rPr>
          <w:sz w:val="22"/>
          <w:szCs w:val="22"/>
        </w:rPr>
        <w:t>2</w:t>
      </w:r>
      <w:r w:rsidR="00884110" w:rsidRPr="00190B43">
        <w:rPr>
          <w:sz w:val="22"/>
          <w:szCs w:val="22"/>
        </w:rPr>
        <w:t>. Регламента.</w:t>
      </w:r>
      <w:r w:rsidRPr="00190B43">
        <w:rPr>
          <w:sz w:val="22"/>
          <w:szCs w:val="22"/>
        </w:rPr>
        <w:t xml:space="preserve"> </w:t>
      </w:r>
    </w:p>
    <w:p w14:paraId="7736E005" w14:textId="77777777" w:rsidR="003F20E2" w:rsidRPr="00190B43" w:rsidRDefault="003F20E2" w:rsidP="001A1E3B">
      <w:pPr>
        <w:widowControl w:val="0"/>
        <w:jc w:val="center"/>
        <w:rPr>
          <w:sz w:val="22"/>
          <w:szCs w:val="22"/>
        </w:rPr>
      </w:pPr>
    </w:p>
    <w:p w14:paraId="0F3D0785" w14:textId="77777777" w:rsidR="003F20E2" w:rsidRPr="00190B43"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7" w:name="_Toc424828772"/>
      <w:r w:rsidRPr="00190B43">
        <w:rPr>
          <w:rFonts w:ascii="Times New Roman" w:hAnsi="Times New Roman" w:cs="Times New Roman"/>
          <w:color w:val="auto"/>
          <w:sz w:val="22"/>
          <w:szCs w:val="22"/>
        </w:rPr>
        <w:t xml:space="preserve">4. ПОРЯДОК ПРЕДОСТАВЛЕНИЯ ПОРУЧИТЕЛЬСТВА </w:t>
      </w:r>
      <w:r w:rsidR="00B64EF9" w:rsidRPr="00190B43">
        <w:rPr>
          <w:rFonts w:ascii="Times New Roman" w:hAnsi="Times New Roman" w:cs="Times New Roman"/>
          <w:color w:val="auto"/>
          <w:sz w:val="22"/>
          <w:szCs w:val="22"/>
        </w:rPr>
        <w:t>АГЕНТСТВА</w:t>
      </w:r>
      <w:bookmarkEnd w:id="7"/>
    </w:p>
    <w:p w14:paraId="33563BC7" w14:textId="77777777" w:rsidR="008F0E3D" w:rsidRPr="00190B43" w:rsidRDefault="003F20E2" w:rsidP="001A1E3B">
      <w:pPr>
        <w:widowControl w:val="0"/>
        <w:jc w:val="both"/>
        <w:rPr>
          <w:sz w:val="22"/>
          <w:szCs w:val="22"/>
        </w:rPr>
      </w:pPr>
      <w:r w:rsidRPr="00190B43">
        <w:rPr>
          <w:sz w:val="22"/>
          <w:szCs w:val="22"/>
        </w:rPr>
        <w:tab/>
      </w:r>
    </w:p>
    <w:p w14:paraId="0E401F8E" w14:textId="77777777" w:rsidR="003F20E2" w:rsidRPr="00190B43" w:rsidRDefault="003F20E2" w:rsidP="001A1E3B">
      <w:pPr>
        <w:widowControl w:val="0"/>
        <w:ind w:firstLine="708"/>
        <w:jc w:val="both"/>
        <w:rPr>
          <w:sz w:val="22"/>
          <w:szCs w:val="22"/>
        </w:rPr>
      </w:pPr>
      <w:r w:rsidRPr="00190B43">
        <w:rPr>
          <w:b/>
          <w:sz w:val="22"/>
          <w:szCs w:val="22"/>
        </w:rPr>
        <w:t>4.1.</w:t>
      </w:r>
      <w:r w:rsidRPr="00190B43">
        <w:rPr>
          <w:sz w:val="22"/>
          <w:szCs w:val="22"/>
        </w:rPr>
        <w:t xml:space="preserve"> </w:t>
      </w:r>
      <w:r w:rsidR="00245E7D" w:rsidRPr="00190B43">
        <w:rPr>
          <w:sz w:val="22"/>
          <w:szCs w:val="22"/>
        </w:rPr>
        <w:t>Приказодател</w:t>
      </w:r>
      <w:r w:rsidR="009570BB" w:rsidRPr="00190B43">
        <w:rPr>
          <w:sz w:val="22"/>
          <w:szCs w:val="22"/>
        </w:rPr>
        <w:t>ь</w:t>
      </w:r>
      <w:r w:rsidRPr="00190B43">
        <w:rPr>
          <w:sz w:val="22"/>
          <w:szCs w:val="22"/>
        </w:rPr>
        <w:t xml:space="preserve"> </w:t>
      </w:r>
      <w:r w:rsidR="00AD3670" w:rsidRPr="00190B43">
        <w:rPr>
          <w:sz w:val="22"/>
          <w:szCs w:val="22"/>
        </w:rPr>
        <w:t xml:space="preserve">самостоятельно </w:t>
      </w:r>
      <w:r w:rsidRPr="00190B43">
        <w:rPr>
          <w:sz w:val="22"/>
          <w:szCs w:val="22"/>
        </w:rPr>
        <w:t xml:space="preserve">обращается </w:t>
      </w:r>
      <w:r w:rsidR="0004727E" w:rsidRPr="00190B43">
        <w:rPr>
          <w:sz w:val="22"/>
          <w:szCs w:val="22"/>
        </w:rPr>
        <w:t xml:space="preserve">к </w:t>
      </w:r>
      <w:r w:rsidR="008A354C" w:rsidRPr="00190B43">
        <w:rPr>
          <w:sz w:val="22"/>
        </w:rPr>
        <w:t>Банку-Эмитент</w:t>
      </w:r>
      <w:r w:rsidR="008A354C" w:rsidRPr="00190B43">
        <w:rPr>
          <w:sz w:val="22"/>
          <w:szCs w:val="22"/>
        </w:rPr>
        <w:t>у</w:t>
      </w:r>
      <w:r w:rsidRPr="00190B43">
        <w:rPr>
          <w:sz w:val="22"/>
          <w:szCs w:val="22"/>
        </w:rPr>
        <w:t xml:space="preserve"> с </w:t>
      </w:r>
      <w:r w:rsidR="008A354C" w:rsidRPr="00190B43">
        <w:rPr>
          <w:b/>
          <w:sz w:val="22"/>
        </w:rPr>
        <w:t xml:space="preserve">Заявлением на </w:t>
      </w:r>
      <w:r w:rsidR="009570BB" w:rsidRPr="00190B43">
        <w:rPr>
          <w:b/>
          <w:sz w:val="22"/>
        </w:rPr>
        <w:t>открытие</w:t>
      </w:r>
      <w:r w:rsidR="008A354C" w:rsidRPr="00190B43">
        <w:rPr>
          <w:b/>
          <w:sz w:val="22"/>
        </w:rPr>
        <w:t xml:space="preserve"> Аккредитива</w:t>
      </w:r>
      <w:r w:rsidRPr="00190B43">
        <w:rPr>
          <w:sz w:val="22"/>
          <w:szCs w:val="22"/>
        </w:rPr>
        <w:t>.</w:t>
      </w:r>
    </w:p>
    <w:p w14:paraId="4D075165" w14:textId="77777777" w:rsidR="003F20E2" w:rsidRPr="00190B43" w:rsidRDefault="003F20E2" w:rsidP="001A1E3B">
      <w:pPr>
        <w:widowControl w:val="0"/>
        <w:jc w:val="both"/>
        <w:rPr>
          <w:sz w:val="22"/>
          <w:szCs w:val="22"/>
        </w:rPr>
      </w:pPr>
      <w:r w:rsidRPr="00190B43">
        <w:rPr>
          <w:sz w:val="22"/>
          <w:szCs w:val="22"/>
        </w:rPr>
        <w:tab/>
      </w:r>
      <w:r w:rsidRPr="00190B43">
        <w:rPr>
          <w:b/>
          <w:sz w:val="22"/>
          <w:szCs w:val="22"/>
        </w:rPr>
        <w:t>4.2.</w:t>
      </w:r>
      <w:r w:rsidRPr="00190B43">
        <w:rPr>
          <w:sz w:val="22"/>
          <w:szCs w:val="22"/>
        </w:rPr>
        <w:t xml:space="preserve"> </w:t>
      </w:r>
      <w:r w:rsidR="008A354C" w:rsidRPr="00190B43">
        <w:rPr>
          <w:sz w:val="22"/>
        </w:rPr>
        <w:t>Банк-Эмитент</w:t>
      </w:r>
      <w:r w:rsidRPr="00190B43">
        <w:rPr>
          <w:sz w:val="22"/>
          <w:szCs w:val="22"/>
        </w:rPr>
        <w:t xml:space="preserve"> самостоятельно, в соответствии с процедурой, установленной внутренними нормативными документами </w:t>
      </w:r>
      <w:r w:rsidR="008A354C" w:rsidRPr="00190B43">
        <w:rPr>
          <w:sz w:val="22"/>
        </w:rPr>
        <w:t>Банка-Эмитент</w:t>
      </w:r>
      <w:r w:rsidR="008A354C" w:rsidRPr="00190B43">
        <w:rPr>
          <w:sz w:val="22"/>
          <w:szCs w:val="22"/>
        </w:rPr>
        <w:t>а</w:t>
      </w:r>
      <w:r w:rsidRPr="00190B43">
        <w:rPr>
          <w:sz w:val="22"/>
          <w:szCs w:val="22"/>
        </w:rPr>
        <w:t xml:space="preserve">, рассматривает заявку </w:t>
      </w:r>
      <w:r w:rsidR="00245E7D" w:rsidRPr="00190B43">
        <w:rPr>
          <w:sz w:val="22"/>
          <w:szCs w:val="22"/>
        </w:rPr>
        <w:t>Приказодател</w:t>
      </w:r>
      <w:r w:rsidR="009570BB" w:rsidRPr="00190B43">
        <w:rPr>
          <w:sz w:val="22"/>
          <w:szCs w:val="22"/>
        </w:rPr>
        <w:t>я</w:t>
      </w:r>
      <w:r w:rsidRPr="00190B43">
        <w:rPr>
          <w:sz w:val="22"/>
          <w:szCs w:val="22"/>
        </w:rPr>
        <w:t xml:space="preserve">, анализирует представленные им документы, финансовое состояние </w:t>
      </w:r>
      <w:r w:rsidR="00245E7D" w:rsidRPr="00190B43">
        <w:rPr>
          <w:sz w:val="22"/>
          <w:szCs w:val="22"/>
        </w:rPr>
        <w:t>Приказодател</w:t>
      </w:r>
      <w:r w:rsidR="009570BB" w:rsidRPr="00190B43">
        <w:rPr>
          <w:sz w:val="22"/>
          <w:szCs w:val="22"/>
        </w:rPr>
        <w:t>я</w:t>
      </w:r>
      <w:r w:rsidRPr="00190B43">
        <w:rPr>
          <w:sz w:val="22"/>
          <w:szCs w:val="22"/>
        </w:rPr>
        <w:t xml:space="preserve"> и принимает решение о возможности </w:t>
      </w:r>
      <w:r w:rsidR="009570BB" w:rsidRPr="00190B43">
        <w:rPr>
          <w:sz w:val="22"/>
        </w:rPr>
        <w:t>открытия</w:t>
      </w:r>
      <w:r w:rsidR="008A354C" w:rsidRPr="00190B43">
        <w:rPr>
          <w:sz w:val="22"/>
        </w:rPr>
        <w:t xml:space="preserve"> Аккредитива</w:t>
      </w:r>
      <w:r w:rsidR="00F83FFE" w:rsidRPr="00190B43">
        <w:rPr>
          <w:sz w:val="22"/>
          <w:szCs w:val="22"/>
        </w:rPr>
        <w:t xml:space="preserve"> </w:t>
      </w:r>
      <w:r w:rsidRPr="00190B43">
        <w:rPr>
          <w:sz w:val="22"/>
          <w:szCs w:val="22"/>
        </w:rPr>
        <w:t xml:space="preserve">или </w:t>
      </w:r>
      <w:r w:rsidR="00F83FFE" w:rsidRPr="00190B43">
        <w:rPr>
          <w:sz w:val="22"/>
          <w:szCs w:val="22"/>
        </w:rPr>
        <w:t xml:space="preserve">об </w:t>
      </w:r>
      <w:r w:rsidRPr="00190B43">
        <w:rPr>
          <w:sz w:val="22"/>
          <w:szCs w:val="22"/>
        </w:rPr>
        <w:t>отказе</w:t>
      </w:r>
      <w:r w:rsidR="00F83FFE" w:rsidRPr="00190B43">
        <w:rPr>
          <w:sz w:val="22"/>
          <w:szCs w:val="22"/>
        </w:rPr>
        <w:t xml:space="preserve"> в </w:t>
      </w:r>
      <w:r w:rsidR="009570BB" w:rsidRPr="00190B43">
        <w:rPr>
          <w:sz w:val="22"/>
          <w:szCs w:val="22"/>
        </w:rPr>
        <w:t>открыт</w:t>
      </w:r>
      <w:r w:rsidR="00F83FFE" w:rsidRPr="00190B43">
        <w:rPr>
          <w:sz w:val="22"/>
          <w:szCs w:val="22"/>
        </w:rPr>
        <w:t>ии</w:t>
      </w:r>
      <w:r w:rsidRPr="00190B43">
        <w:rPr>
          <w:sz w:val="22"/>
          <w:szCs w:val="22"/>
        </w:rPr>
        <w:t>.</w:t>
      </w:r>
    </w:p>
    <w:p w14:paraId="2CCA5C1F" w14:textId="77777777" w:rsidR="003F20E2" w:rsidRPr="00190B43" w:rsidRDefault="003F20E2" w:rsidP="001A1E3B">
      <w:pPr>
        <w:widowControl w:val="0"/>
        <w:jc w:val="both"/>
        <w:rPr>
          <w:sz w:val="22"/>
          <w:szCs w:val="22"/>
        </w:rPr>
      </w:pPr>
      <w:r w:rsidRPr="00190B43">
        <w:rPr>
          <w:sz w:val="22"/>
          <w:szCs w:val="22"/>
        </w:rPr>
        <w:tab/>
      </w:r>
      <w:r w:rsidRPr="00190B43">
        <w:rPr>
          <w:b/>
          <w:sz w:val="22"/>
          <w:szCs w:val="22"/>
        </w:rPr>
        <w:t>4.3.</w:t>
      </w:r>
      <w:r w:rsidRPr="00190B43">
        <w:rPr>
          <w:sz w:val="22"/>
          <w:szCs w:val="22"/>
        </w:rPr>
        <w:t xml:space="preserve"> В случае если предоставляемого </w:t>
      </w:r>
      <w:r w:rsidR="00245E7D" w:rsidRPr="00190B43">
        <w:rPr>
          <w:sz w:val="22"/>
          <w:szCs w:val="22"/>
        </w:rPr>
        <w:t>Приказодател</w:t>
      </w:r>
      <w:r w:rsidR="009570BB" w:rsidRPr="00190B43">
        <w:rPr>
          <w:sz w:val="22"/>
          <w:szCs w:val="22"/>
        </w:rPr>
        <w:t>е</w:t>
      </w:r>
      <w:r w:rsidRPr="00190B43">
        <w:rPr>
          <w:sz w:val="22"/>
          <w:szCs w:val="22"/>
        </w:rPr>
        <w:t xml:space="preserve">м обеспечения и (или) третьими лицами за него недостаточно для принятия решения </w:t>
      </w:r>
      <w:r w:rsidR="009570BB" w:rsidRPr="00190B43">
        <w:rPr>
          <w:sz w:val="22"/>
          <w:szCs w:val="22"/>
        </w:rPr>
        <w:t xml:space="preserve">об открытии </w:t>
      </w:r>
      <w:r w:rsidR="008A354C" w:rsidRPr="00190B43">
        <w:rPr>
          <w:sz w:val="22"/>
        </w:rPr>
        <w:t>Аккредитива</w:t>
      </w:r>
      <w:r w:rsidRPr="00190B43">
        <w:rPr>
          <w:sz w:val="22"/>
          <w:szCs w:val="22"/>
        </w:rPr>
        <w:t xml:space="preserve">, </w:t>
      </w:r>
      <w:r w:rsidR="008A354C" w:rsidRPr="00190B43">
        <w:rPr>
          <w:sz w:val="22"/>
        </w:rPr>
        <w:t>Банк-Эмитент</w:t>
      </w:r>
      <w:r w:rsidRPr="00190B43">
        <w:rPr>
          <w:sz w:val="22"/>
          <w:szCs w:val="22"/>
        </w:rPr>
        <w:t xml:space="preserve"> информирует </w:t>
      </w:r>
      <w:r w:rsidR="00245E7D" w:rsidRPr="00190B43">
        <w:rPr>
          <w:sz w:val="22"/>
          <w:szCs w:val="22"/>
        </w:rPr>
        <w:t>Приказодател</w:t>
      </w:r>
      <w:r w:rsidR="009570BB" w:rsidRPr="00190B43">
        <w:rPr>
          <w:sz w:val="22"/>
          <w:szCs w:val="22"/>
        </w:rPr>
        <w:t>я</w:t>
      </w:r>
      <w:r w:rsidRPr="00190B43">
        <w:rPr>
          <w:sz w:val="22"/>
          <w:szCs w:val="22"/>
        </w:rPr>
        <w:t xml:space="preserve"> о возможности привлечения </w:t>
      </w:r>
      <w:r w:rsidR="00AD3670" w:rsidRPr="00190B43">
        <w:rPr>
          <w:sz w:val="22"/>
          <w:szCs w:val="22"/>
        </w:rPr>
        <w:t xml:space="preserve">Поручительства </w:t>
      </w:r>
      <w:r w:rsidR="007060AF" w:rsidRPr="00190B43">
        <w:rPr>
          <w:sz w:val="22"/>
          <w:szCs w:val="22"/>
        </w:rPr>
        <w:t>Агентства</w:t>
      </w:r>
      <w:r w:rsidR="00AD3670" w:rsidRPr="00190B43">
        <w:rPr>
          <w:sz w:val="22"/>
          <w:szCs w:val="22"/>
        </w:rPr>
        <w:t xml:space="preserve"> </w:t>
      </w:r>
      <w:r w:rsidRPr="00190B43">
        <w:rPr>
          <w:sz w:val="22"/>
          <w:szCs w:val="22"/>
        </w:rPr>
        <w:t xml:space="preserve">для обеспечения исполнения обязательств </w:t>
      </w:r>
      <w:r w:rsidR="00245E7D" w:rsidRPr="00190B43">
        <w:rPr>
          <w:sz w:val="22"/>
          <w:szCs w:val="22"/>
        </w:rPr>
        <w:t>Приказодател</w:t>
      </w:r>
      <w:r w:rsidR="009570BB" w:rsidRPr="00190B43">
        <w:rPr>
          <w:sz w:val="22"/>
          <w:szCs w:val="22"/>
        </w:rPr>
        <w:t>я</w:t>
      </w:r>
      <w:r w:rsidRPr="00190B43">
        <w:rPr>
          <w:sz w:val="22"/>
          <w:szCs w:val="22"/>
        </w:rPr>
        <w:t xml:space="preserve"> по </w:t>
      </w:r>
      <w:r w:rsidR="00B129E2" w:rsidRPr="00190B43">
        <w:rPr>
          <w:sz w:val="22"/>
          <w:szCs w:val="22"/>
        </w:rPr>
        <w:t>Д</w:t>
      </w:r>
      <w:r w:rsidRPr="00190B43">
        <w:rPr>
          <w:sz w:val="22"/>
          <w:szCs w:val="22"/>
        </w:rPr>
        <w:t>оговору</w:t>
      </w:r>
      <w:r w:rsidR="00FB55D1" w:rsidRPr="00190B43">
        <w:rPr>
          <w:sz w:val="22"/>
          <w:szCs w:val="22"/>
        </w:rPr>
        <w:t xml:space="preserve"> </w:t>
      </w:r>
      <w:r w:rsidR="00B129E2" w:rsidRPr="00190B43">
        <w:rPr>
          <w:sz w:val="22"/>
          <w:szCs w:val="22"/>
        </w:rPr>
        <w:t>об открытии а</w:t>
      </w:r>
      <w:r w:rsidR="008A354C" w:rsidRPr="00190B43">
        <w:rPr>
          <w:sz w:val="22"/>
          <w:szCs w:val="22"/>
        </w:rPr>
        <w:t>ккредитива.</w:t>
      </w:r>
    </w:p>
    <w:p w14:paraId="6A3CCF3A" w14:textId="44815236" w:rsidR="005A4582" w:rsidRPr="00190B43" w:rsidRDefault="00A56AAC" w:rsidP="005E45F2">
      <w:pPr>
        <w:widowControl w:val="0"/>
        <w:jc w:val="both"/>
        <w:rPr>
          <w:sz w:val="22"/>
          <w:szCs w:val="22"/>
        </w:rPr>
      </w:pPr>
      <w:r w:rsidRPr="00190B43">
        <w:rPr>
          <w:sz w:val="22"/>
          <w:szCs w:val="22"/>
        </w:rPr>
        <w:tab/>
      </w:r>
      <w:r w:rsidR="005A4582" w:rsidRPr="00190B43">
        <w:rPr>
          <w:b/>
          <w:sz w:val="22"/>
          <w:szCs w:val="22"/>
        </w:rPr>
        <w:t>4.4.</w:t>
      </w:r>
      <w:r w:rsidR="005A4582" w:rsidRPr="00190B43">
        <w:rPr>
          <w:sz w:val="22"/>
          <w:szCs w:val="22"/>
        </w:rPr>
        <w:t xml:space="preserve"> При согласии </w:t>
      </w:r>
      <w:r w:rsidR="00245E7D" w:rsidRPr="00190B43">
        <w:rPr>
          <w:sz w:val="22"/>
          <w:szCs w:val="22"/>
        </w:rPr>
        <w:t>Приказодател</w:t>
      </w:r>
      <w:r w:rsidR="009570BB" w:rsidRPr="00190B43">
        <w:rPr>
          <w:sz w:val="22"/>
          <w:szCs w:val="22"/>
        </w:rPr>
        <w:t>я</w:t>
      </w:r>
      <w:r w:rsidR="005A4582" w:rsidRPr="00190B43">
        <w:rPr>
          <w:sz w:val="22"/>
          <w:szCs w:val="22"/>
        </w:rPr>
        <w:t xml:space="preserve"> получить Поручительство </w:t>
      </w:r>
      <w:r w:rsidR="007060AF" w:rsidRPr="00190B43">
        <w:rPr>
          <w:sz w:val="22"/>
          <w:szCs w:val="22"/>
        </w:rPr>
        <w:t>Агентства</w:t>
      </w:r>
      <w:r w:rsidR="005A4582" w:rsidRPr="00190B43">
        <w:rPr>
          <w:sz w:val="22"/>
          <w:szCs w:val="22"/>
        </w:rPr>
        <w:t xml:space="preserve"> (заключить договор поручительства), </w:t>
      </w:r>
      <w:r w:rsidR="008A354C" w:rsidRPr="00190B43">
        <w:rPr>
          <w:sz w:val="22"/>
          <w:szCs w:val="22"/>
        </w:rPr>
        <w:t>Банк-Эмитент</w:t>
      </w:r>
      <w:r w:rsidR="005A4582" w:rsidRPr="00190B43">
        <w:rPr>
          <w:sz w:val="22"/>
          <w:szCs w:val="22"/>
        </w:rPr>
        <w:t xml:space="preserve"> направляет в </w:t>
      </w:r>
      <w:r w:rsidR="007060AF" w:rsidRPr="00190B43">
        <w:rPr>
          <w:sz w:val="22"/>
          <w:szCs w:val="22"/>
        </w:rPr>
        <w:t>Агентство</w:t>
      </w:r>
      <w:r w:rsidR="005A4582" w:rsidRPr="00190B43">
        <w:rPr>
          <w:sz w:val="22"/>
          <w:szCs w:val="22"/>
        </w:rPr>
        <w:t xml:space="preserve"> подписанную </w:t>
      </w:r>
      <w:r w:rsidR="00245E7D" w:rsidRPr="00190B43">
        <w:rPr>
          <w:sz w:val="22"/>
          <w:szCs w:val="22"/>
        </w:rPr>
        <w:t>Приказодател</w:t>
      </w:r>
      <w:r w:rsidR="009570BB" w:rsidRPr="00190B43">
        <w:rPr>
          <w:sz w:val="22"/>
          <w:szCs w:val="22"/>
        </w:rPr>
        <w:t>е</w:t>
      </w:r>
      <w:r w:rsidR="005A4582" w:rsidRPr="00190B43">
        <w:rPr>
          <w:sz w:val="22"/>
          <w:szCs w:val="22"/>
        </w:rPr>
        <w:t xml:space="preserve">м и согласованную с </w:t>
      </w:r>
      <w:r w:rsidR="008A354C" w:rsidRPr="00190B43">
        <w:rPr>
          <w:sz w:val="22"/>
          <w:szCs w:val="22"/>
        </w:rPr>
        <w:t>Банком-Эмитентом</w:t>
      </w:r>
      <w:r w:rsidR="005A4582" w:rsidRPr="00190B43">
        <w:rPr>
          <w:sz w:val="22"/>
          <w:szCs w:val="22"/>
        </w:rPr>
        <w:t xml:space="preserve"> Заявку на </w:t>
      </w:r>
      <w:r w:rsidR="00FB18F4" w:rsidRPr="00190B43">
        <w:rPr>
          <w:sz w:val="22"/>
          <w:szCs w:val="22"/>
        </w:rPr>
        <w:t>получение п</w:t>
      </w:r>
      <w:r w:rsidR="005A4582" w:rsidRPr="00190B43">
        <w:rPr>
          <w:sz w:val="22"/>
          <w:szCs w:val="22"/>
        </w:rPr>
        <w:t xml:space="preserve">оручительства </w:t>
      </w:r>
      <w:r w:rsidR="007060AF" w:rsidRPr="00190B43">
        <w:rPr>
          <w:sz w:val="22"/>
          <w:szCs w:val="22"/>
        </w:rPr>
        <w:t>Агентства</w:t>
      </w:r>
      <w:r w:rsidR="005A4582" w:rsidRPr="00190B43">
        <w:rPr>
          <w:sz w:val="22"/>
          <w:szCs w:val="22"/>
        </w:rPr>
        <w:t>, составленную по типовой форме</w:t>
      </w:r>
      <w:r w:rsidR="008F2D49" w:rsidRPr="00190B43">
        <w:rPr>
          <w:sz w:val="22"/>
          <w:szCs w:val="22"/>
        </w:rPr>
        <w:t>, утвержденной приказом руководителя Агентства.</w:t>
      </w:r>
    </w:p>
    <w:p w14:paraId="39E6C63A" w14:textId="7996BF85" w:rsidR="005A4582" w:rsidRPr="00190B43" w:rsidRDefault="005A4582" w:rsidP="008F2D49">
      <w:pPr>
        <w:widowControl w:val="0"/>
        <w:ind w:firstLine="708"/>
        <w:jc w:val="both"/>
        <w:rPr>
          <w:sz w:val="22"/>
          <w:szCs w:val="22"/>
        </w:rPr>
      </w:pPr>
      <w:r w:rsidRPr="00190B43">
        <w:rPr>
          <w:sz w:val="22"/>
          <w:szCs w:val="22"/>
        </w:rPr>
        <w:t xml:space="preserve">Одновременно с указанной выше Заявкой </w:t>
      </w:r>
      <w:r w:rsidR="009570BB" w:rsidRPr="00190B43">
        <w:rPr>
          <w:sz w:val="22"/>
          <w:szCs w:val="22"/>
        </w:rPr>
        <w:t>Банк-Эмитент</w:t>
      </w:r>
      <w:r w:rsidRPr="00190B43">
        <w:rPr>
          <w:sz w:val="22"/>
          <w:szCs w:val="22"/>
        </w:rPr>
        <w:t xml:space="preserve"> направляет в </w:t>
      </w:r>
      <w:r w:rsidR="007060AF" w:rsidRPr="00190B43">
        <w:rPr>
          <w:sz w:val="22"/>
          <w:szCs w:val="22"/>
        </w:rPr>
        <w:t>Агентство</w:t>
      </w:r>
      <w:r w:rsidRPr="00190B43">
        <w:rPr>
          <w:sz w:val="22"/>
          <w:szCs w:val="22"/>
        </w:rPr>
        <w:t xml:space="preserve"> </w:t>
      </w:r>
      <w:r w:rsidR="007060AF" w:rsidRPr="00190B43">
        <w:rPr>
          <w:sz w:val="22"/>
          <w:szCs w:val="22"/>
        </w:rPr>
        <w:t>документы,</w:t>
      </w:r>
      <w:r w:rsidR="008F2D49" w:rsidRPr="00190B43">
        <w:rPr>
          <w:sz w:val="22"/>
          <w:szCs w:val="22"/>
        </w:rPr>
        <w:t xml:space="preserve"> перечень которых утверждается приказом руководителя Агентства.</w:t>
      </w:r>
    </w:p>
    <w:p w14:paraId="654F76F6" w14:textId="77777777" w:rsidR="00537AC9" w:rsidRPr="00190B43" w:rsidRDefault="00537AC9" w:rsidP="00537AC9">
      <w:pPr>
        <w:widowControl w:val="0"/>
        <w:ind w:firstLine="708"/>
        <w:jc w:val="both"/>
        <w:rPr>
          <w:sz w:val="22"/>
          <w:szCs w:val="22"/>
        </w:rPr>
      </w:pPr>
      <w:r w:rsidRPr="00190B43">
        <w:rPr>
          <w:sz w:val="22"/>
          <w:szCs w:val="22"/>
        </w:rPr>
        <w:t xml:space="preserve">Предоставляемые документы должны быть надлежащим образом заверены. Все </w:t>
      </w:r>
      <w:r w:rsidR="00ED3CC9" w:rsidRPr="00190B43">
        <w:rPr>
          <w:sz w:val="22"/>
          <w:szCs w:val="22"/>
        </w:rPr>
        <w:t xml:space="preserve">печатные </w:t>
      </w:r>
      <w:r w:rsidRPr="00190B43">
        <w:rPr>
          <w:sz w:val="22"/>
          <w:szCs w:val="22"/>
        </w:rPr>
        <w:t xml:space="preserve">документы в составе заявочного комплекта могут быть заверены подписью уполномоченного лица Банка и оттиском его печати, либо заявочный комплект может быть разделен на заверенный Банком комплект документов и комплект документов Приказодателя, заверенный уполномоченным лицом Приказодателя и оттиском его печати (при наличии). Во втором случае Банк гарантирует заверение документов уполномоченными лицами Приказодателя в присутствии представителей Банка. </w:t>
      </w:r>
      <w:r w:rsidR="00476241" w:rsidRPr="00190B43">
        <w:rPr>
          <w:sz w:val="22"/>
          <w:szCs w:val="22"/>
        </w:rPr>
        <w:t xml:space="preserve"> </w:t>
      </w:r>
      <w:r w:rsidR="00ED3CC9" w:rsidRPr="00190B43">
        <w:rPr>
          <w:sz w:val="22"/>
          <w:szCs w:val="22"/>
        </w:rPr>
        <w:t>При направлении Банком документов от Приказодателя в Агентство посредством автоматизированных систем электронного документооборота, заверение документов уполномоченными лицами Приказодателя подтверждается электронно-цифровой подписью Приказодателя.</w:t>
      </w:r>
    </w:p>
    <w:p w14:paraId="349397AE" w14:textId="77777777" w:rsidR="00537AC9" w:rsidRPr="00190B43" w:rsidRDefault="00537AC9" w:rsidP="00537AC9">
      <w:pPr>
        <w:widowControl w:val="0"/>
        <w:ind w:firstLine="708"/>
        <w:jc w:val="both"/>
        <w:rPr>
          <w:sz w:val="22"/>
          <w:szCs w:val="22"/>
        </w:rPr>
      </w:pPr>
      <w:r w:rsidRPr="00190B43">
        <w:rPr>
          <w:sz w:val="22"/>
          <w:szCs w:val="22"/>
        </w:rPr>
        <w:t>Допускается предоставление документов в электронном виде (скан (образ) документа) 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 Банка и оттиском печати.</w:t>
      </w:r>
    </w:p>
    <w:p w14:paraId="1D2EBFA9" w14:textId="023D13AC" w:rsidR="00537AC9" w:rsidRPr="00190B43" w:rsidRDefault="00537AC9" w:rsidP="00537AC9">
      <w:pPr>
        <w:widowControl w:val="0"/>
        <w:ind w:firstLine="708"/>
        <w:jc w:val="both"/>
        <w:rPr>
          <w:sz w:val="22"/>
          <w:szCs w:val="22"/>
        </w:rPr>
      </w:pPr>
      <w:r w:rsidRPr="00190B43">
        <w:rPr>
          <w:sz w:val="22"/>
          <w:szCs w:val="22"/>
        </w:rPr>
        <w:t>Допускается предоставление документов в электронном виде, посредством автоматизированной информационной системы управления заявками в рамках Национальной гарантийной системы через сайт АО "МСП Банк" (АИС НГС) или цифровой платформы для субъектов МСП и самозанятых граждан  (ЦП МСП), либо иными автоматизированными системами электронного документооборота при наличии действующего соглашения об электронном документообороте между  Агентством и Банком.</w:t>
      </w:r>
    </w:p>
    <w:p w14:paraId="257B7AE2" w14:textId="77777777" w:rsidR="007060AF" w:rsidRPr="00190B43" w:rsidRDefault="007060AF" w:rsidP="001A1E3B">
      <w:pPr>
        <w:widowControl w:val="0"/>
        <w:ind w:firstLine="708"/>
        <w:jc w:val="both"/>
        <w:rPr>
          <w:sz w:val="22"/>
          <w:szCs w:val="22"/>
        </w:rPr>
      </w:pPr>
      <w:r w:rsidRPr="00190B43">
        <w:rPr>
          <w:sz w:val="22"/>
          <w:szCs w:val="22"/>
        </w:rPr>
        <w:t xml:space="preserve">Заявка на получение Поручительства Агентства с прилагаемыми документами после рассмотрения не возвращаются </w:t>
      </w:r>
      <w:r w:rsidR="00245E7D" w:rsidRPr="00190B43">
        <w:rPr>
          <w:sz w:val="22"/>
          <w:szCs w:val="22"/>
        </w:rPr>
        <w:t>Приказодател</w:t>
      </w:r>
      <w:r w:rsidR="00DC0D7E" w:rsidRPr="00190B43">
        <w:rPr>
          <w:sz w:val="22"/>
          <w:szCs w:val="22"/>
        </w:rPr>
        <w:t>ю</w:t>
      </w:r>
      <w:r w:rsidRPr="00190B43">
        <w:rPr>
          <w:sz w:val="22"/>
          <w:szCs w:val="22"/>
        </w:rPr>
        <w:t xml:space="preserve"> </w:t>
      </w:r>
      <w:r w:rsidR="002261CC" w:rsidRPr="00190B43">
        <w:rPr>
          <w:sz w:val="22"/>
          <w:szCs w:val="22"/>
        </w:rPr>
        <w:t xml:space="preserve">и/или </w:t>
      </w:r>
      <w:r w:rsidR="008A354C" w:rsidRPr="00190B43">
        <w:rPr>
          <w:sz w:val="22"/>
        </w:rPr>
        <w:t>Банку-Эмитент</w:t>
      </w:r>
      <w:r w:rsidR="008A354C" w:rsidRPr="00190B43">
        <w:rPr>
          <w:sz w:val="22"/>
          <w:szCs w:val="22"/>
        </w:rPr>
        <w:t>у</w:t>
      </w:r>
      <w:r w:rsidRPr="00190B43">
        <w:rPr>
          <w:sz w:val="22"/>
          <w:szCs w:val="22"/>
        </w:rPr>
        <w:t xml:space="preserve"> вне зависимости от принятого </w:t>
      </w:r>
      <w:r w:rsidR="006F5319" w:rsidRPr="00190B43">
        <w:rPr>
          <w:sz w:val="22"/>
          <w:szCs w:val="22"/>
        </w:rPr>
        <w:t>Агентством</w:t>
      </w:r>
      <w:r w:rsidRPr="00190B43">
        <w:rPr>
          <w:sz w:val="22"/>
          <w:szCs w:val="22"/>
        </w:rPr>
        <w:t xml:space="preserve"> решения.</w:t>
      </w:r>
    </w:p>
    <w:p w14:paraId="0D25E454" w14:textId="0EA266C1" w:rsidR="003F20E2" w:rsidRPr="00190B43" w:rsidRDefault="003F20E2" w:rsidP="001A1E3B">
      <w:pPr>
        <w:widowControl w:val="0"/>
        <w:ind w:firstLine="708"/>
        <w:jc w:val="both"/>
        <w:rPr>
          <w:sz w:val="22"/>
          <w:szCs w:val="22"/>
        </w:rPr>
      </w:pPr>
      <w:r w:rsidRPr="00190B43">
        <w:rPr>
          <w:sz w:val="22"/>
          <w:szCs w:val="22"/>
        </w:rPr>
        <w:lastRenderedPageBreak/>
        <w:t xml:space="preserve">До момента принятия решения о предоставлении (отказе в предоставлении) Поручительства </w:t>
      </w:r>
      <w:r w:rsidR="006F5319" w:rsidRPr="00190B43">
        <w:rPr>
          <w:sz w:val="22"/>
          <w:szCs w:val="22"/>
        </w:rPr>
        <w:t>Агентства</w:t>
      </w:r>
      <w:r w:rsidRPr="00190B43">
        <w:rPr>
          <w:sz w:val="22"/>
          <w:szCs w:val="22"/>
        </w:rPr>
        <w:t xml:space="preserve"> </w:t>
      </w:r>
      <w:r w:rsidR="00245E7D" w:rsidRPr="00190B43">
        <w:rPr>
          <w:sz w:val="22"/>
          <w:szCs w:val="22"/>
        </w:rPr>
        <w:t>Приказодател</w:t>
      </w:r>
      <w:r w:rsidR="00DC0D7E" w:rsidRPr="00190B43">
        <w:rPr>
          <w:sz w:val="22"/>
          <w:szCs w:val="22"/>
        </w:rPr>
        <w:t>ь</w:t>
      </w:r>
      <w:r w:rsidR="008D501A" w:rsidRPr="00190B43">
        <w:rPr>
          <w:sz w:val="22"/>
          <w:szCs w:val="22"/>
        </w:rPr>
        <w:t xml:space="preserve"> </w:t>
      </w:r>
      <w:r w:rsidR="00AE7A01" w:rsidRPr="00190B43">
        <w:rPr>
          <w:sz w:val="22"/>
          <w:szCs w:val="22"/>
        </w:rPr>
        <w:t xml:space="preserve">и/или </w:t>
      </w:r>
      <w:r w:rsidR="00DE637B" w:rsidRPr="00190B43">
        <w:rPr>
          <w:sz w:val="22"/>
        </w:rPr>
        <w:t>Банк-Эмитент</w:t>
      </w:r>
      <w:r w:rsidRPr="00190B43">
        <w:rPr>
          <w:sz w:val="22"/>
          <w:szCs w:val="22"/>
        </w:rPr>
        <w:t xml:space="preserve"> вправе самостоятельно предоставить в </w:t>
      </w:r>
      <w:r w:rsidR="006F5319" w:rsidRPr="00190B43">
        <w:rPr>
          <w:sz w:val="22"/>
          <w:szCs w:val="22"/>
        </w:rPr>
        <w:t>Агентство</w:t>
      </w:r>
      <w:r w:rsidRPr="00190B43">
        <w:rPr>
          <w:sz w:val="22"/>
          <w:szCs w:val="22"/>
        </w:rPr>
        <w:t xml:space="preserve"> дополнительные документы, помимо указанных в</w:t>
      </w:r>
      <w:r w:rsidR="008F2D49" w:rsidRPr="00190B43">
        <w:rPr>
          <w:sz w:val="22"/>
          <w:szCs w:val="22"/>
        </w:rPr>
        <w:t xml:space="preserve"> настоящем Регламенте</w:t>
      </w:r>
      <w:r w:rsidRPr="00190B43">
        <w:rPr>
          <w:sz w:val="22"/>
          <w:szCs w:val="22"/>
        </w:rPr>
        <w:t>.</w:t>
      </w:r>
    </w:p>
    <w:p w14:paraId="01B53526" w14:textId="77777777" w:rsidR="00D92122" w:rsidRPr="00190B43" w:rsidRDefault="003F20E2" w:rsidP="001A1E3B">
      <w:pPr>
        <w:widowControl w:val="0"/>
        <w:jc w:val="both"/>
        <w:rPr>
          <w:sz w:val="22"/>
          <w:szCs w:val="22"/>
        </w:rPr>
      </w:pPr>
      <w:r w:rsidRPr="00190B43">
        <w:rPr>
          <w:sz w:val="22"/>
          <w:szCs w:val="22"/>
        </w:rPr>
        <w:tab/>
      </w:r>
      <w:r w:rsidR="006F5319" w:rsidRPr="00190B43">
        <w:rPr>
          <w:sz w:val="22"/>
          <w:szCs w:val="22"/>
        </w:rPr>
        <w:t>Агентство</w:t>
      </w:r>
      <w:r w:rsidRPr="00190B43">
        <w:rPr>
          <w:sz w:val="22"/>
          <w:szCs w:val="22"/>
        </w:rPr>
        <w:t xml:space="preserve"> вправе </w:t>
      </w:r>
      <w:r w:rsidR="00BB1ED4" w:rsidRPr="00190B43">
        <w:rPr>
          <w:sz w:val="22"/>
          <w:szCs w:val="22"/>
        </w:rPr>
        <w:t xml:space="preserve">направить запрос </w:t>
      </w:r>
      <w:r w:rsidR="00DE637B" w:rsidRPr="00190B43">
        <w:rPr>
          <w:sz w:val="22"/>
        </w:rPr>
        <w:t>Банку-Эмитент</w:t>
      </w:r>
      <w:r w:rsidR="00DE637B" w:rsidRPr="00190B43">
        <w:rPr>
          <w:sz w:val="22"/>
          <w:szCs w:val="22"/>
        </w:rPr>
        <w:t>у</w:t>
      </w:r>
      <w:r w:rsidRPr="00190B43">
        <w:rPr>
          <w:sz w:val="22"/>
          <w:szCs w:val="22"/>
        </w:rPr>
        <w:t xml:space="preserve"> или </w:t>
      </w:r>
      <w:r w:rsidR="00245E7D" w:rsidRPr="00190B43">
        <w:rPr>
          <w:sz w:val="22"/>
          <w:szCs w:val="22"/>
        </w:rPr>
        <w:t>Приказодател</w:t>
      </w:r>
      <w:r w:rsidR="00DC0D7E" w:rsidRPr="00190B43">
        <w:rPr>
          <w:sz w:val="22"/>
          <w:szCs w:val="22"/>
        </w:rPr>
        <w:t>ю</w:t>
      </w:r>
      <w:r w:rsidR="00BB1ED4" w:rsidRPr="00190B43">
        <w:rPr>
          <w:sz w:val="22"/>
          <w:szCs w:val="22"/>
        </w:rPr>
        <w:t xml:space="preserve"> о</w:t>
      </w:r>
      <w:r w:rsidRPr="00190B43">
        <w:rPr>
          <w:sz w:val="22"/>
          <w:szCs w:val="22"/>
        </w:rPr>
        <w:t xml:space="preserve"> предоставлени</w:t>
      </w:r>
      <w:r w:rsidR="00BB1ED4" w:rsidRPr="00190B43">
        <w:rPr>
          <w:sz w:val="22"/>
          <w:szCs w:val="22"/>
        </w:rPr>
        <w:t>и</w:t>
      </w:r>
      <w:r w:rsidRPr="00190B43">
        <w:rPr>
          <w:sz w:val="22"/>
          <w:szCs w:val="22"/>
        </w:rPr>
        <w:t xml:space="preserve"> дополнительных документов для решения вопроса о предоставлении Поручительства </w:t>
      </w:r>
      <w:r w:rsidR="006F5319" w:rsidRPr="00190B43">
        <w:rPr>
          <w:sz w:val="22"/>
          <w:szCs w:val="22"/>
        </w:rPr>
        <w:t>Агентства</w:t>
      </w:r>
      <w:r w:rsidR="0087675F" w:rsidRPr="00190B43">
        <w:rPr>
          <w:sz w:val="22"/>
          <w:szCs w:val="22"/>
        </w:rPr>
        <w:t xml:space="preserve"> или исправления недостатков ранее представленных документов.</w:t>
      </w:r>
    </w:p>
    <w:p w14:paraId="1FC4A2FC" w14:textId="77777777" w:rsidR="00D92122" w:rsidRPr="00190B43" w:rsidRDefault="00D92122" w:rsidP="00D92122">
      <w:pPr>
        <w:widowControl w:val="0"/>
        <w:ind w:firstLine="709"/>
        <w:jc w:val="both"/>
        <w:rPr>
          <w:sz w:val="22"/>
          <w:szCs w:val="22"/>
        </w:rPr>
      </w:pPr>
      <w:r w:rsidRPr="00190B43">
        <w:rPr>
          <w:sz w:val="22"/>
          <w:szCs w:val="22"/>
        </w:rPr>
        <w:t>При запросе дополнительных документов, необходимых для рассмотрения заявки, срок ее рассмотрения приостанавливается с даты направления запроса и продолжает исчисляться с даты предоставления таких документов. Ответ на запрос с предоставлением необходимых документов должен быть направлен Агентству не позднее 30 (Тридцати) дней с даты его направления, в противном случае работа по заявке считается прекращенной.</w:t>
      </w:r>
    </w:p>
    <w:p w14:paraId="55AD6F85" w14:textId="043997B7" w:rsidR="003F20E2" w:rsidRPr="00190B43" w:rsidRDefault="003F20E2" w:rsidP="001A1E3B">
      <w:pPr>
        <w:widowControl w:val="0"/>
        <w:jc w:val="both"/>
        <w:rPr>
          <w:sz w:val="22"/>
          <w:szCs w:val="22"/>
        </w:rPr>
      </w:pPr>
      <w:r w:rsidRPr="00190B43">
        <w:rPr>
          <w:sz w:val="22"/>
          <w:szCs w:val="22"/>
        </w:rPr>
        <w:tab/>
      </w:r>
    </w:p>
    <w:p w14:paraId="799C2737" w14:textId="7160204D" w:rsidR="008343BE" w:rsidRPr="00190B43" w:rsidRDefault="008343BE" w:rsidP="008343BE">
      <w:pPr>
        <w:widowControl w:val="0"/>
        <w:ind w:firstLine="709"/>
        <w:jc w:val="both"/>
        <w:rPr>
          <w:sz w:val="22"/>
          <w:szCs w:val="22"/>
        </w:rPr>
      </w:pPr>
      <w:r w:rsidRPr="00190B43">
        <w:rPr>
          <w:b/>
          <w:sz w:val="22"/>
          <w:szCs w:val="22"/>
        </w:rPr>
        <w:t>4.5</w:t>
      </w:r>
      <w:r w:rsidRPr="00190B43">
        <w:rPr>
          <w:sz w:val="22"/>
          <w:szCs w:val="22"/>
        </w:rPr>
        <w:t xml:space="preserve">. </w:t>
      </w:r>
      <w:r w:rsidRPr="00190B43">
        <w:rPr>
          <w:color w:val="000000"/>
          <w:sz w:val="22"/>
          <w:szCs w:val="22"/>
        </w:rPr>
        <w:t>При открытии Банком-Эмитентом аккредитива в рамках лимита на открытие аккредитивов (иного рамочного соглашения о финансировании и(или) решения об открытии лимита финансирования на Приказодателя), Банк</w:t>
      </w:r>
      <w:r w:rsidR="00865C71" w:rsidRPr="00190B43">
        <w:rPr>
          <w:color w:val="000000"/>
          <w:sz w:val="22"/>
          <w:szCs w:val="22"/>
        </w:rPr>
        <w:t>-Эмитент</w:t>
      </w:r>
      <w:r w:rsidRPr="00190B43">
        <w:rPr>
          <w:color w:val="000000"/>
          <w:sz w:val="22"/>
          <w:szCs w:val="22"/>
        </w:rPr>
        <w:t xml:space="preserve"> одновременно с Заявкой на получение поручительства Агентства по лимиту на открытие Приказодателю аккредитивов направляет пакет документов, </w:t>
      </w:r>
      <w:r w:rsidR="007940A3" w:rsidRPr="00190B43">
        <w:rPr>
          <w:sz w:val="22"/>
          <w:szCs w:val="22"/>
        </w:rPr>
        <w:t>перечень которых утверждается приказом руководителя Агентства</w:t>
      </w:r>
      <w:r w:rsidRPr="00190B43">
        <w:rPr>
          <w:color w:val="000000"/>
          <w:sz w:val="22"/>
          <w:szCs w:val="22"/>
        </w:rPr>
        <w:t>.</w:t>
      </w:r>
    </w:p>
    <w:p w14:paraId="76996A61" w14:textId="77777777" w:rsidR="008343BE" w:rsidRPr="00190B43" w:rsidRDefault="00865C71" w:rsidP="00806EF7">
      <w:pPr>
        <w:tabs>
          <w:tab w:val="left" w:pos="993"/>
        </w:tabs>
        <w:ind w:firstLine="760"/>
        <w:jc w:val="both"/>
        <w:rPr>
          <w:sz w:val="22"/>
          <w:szCs w:val="22"/>
        </w:rPr>
      </w:pPr>
      <w:r w:rsidRPr="00190B43">
        <w:rPr>
          <w:color w:val="000000"/>
          <w:sz w:val="22"/>
          <w:szCs w:val="22"/>
        </w:rPr>
        <w:t>Агентство</w:t>
      </w:r>
      <w:r w:rsidR="008343BE" w:rsidRPr="00190B43">
        <w:rPr>
          <w:color w:val="000000"/>
          <w:sz w:val="22"/>
          <w:szCs w:val="22"/>
        </w:rPr>
        <w:t xml:space="preserve"> рассматривает данную заявку на поручительство в рамках лимита на открытие аккредитивов (иного рамочного соглашения о финансировании и(или) решения об открытии лимита финансирования на Приказодателя) в соответствии с порядком, установленным настоящим Регламентом.</w:t>
      </w:r>
    </w:p>
    <w:p w14:paraId="7692FFC0" w14:textId="77777777" w:rsidR="008343BE" w:rsidRPr="00190B43" w:rsidRDefault="008343BE" w:rsidP="00806EF7">
      <w:pPr>
        <w:tabs>
          <w:tab w:val="left" w:pos="993"/>
        </w:tabs>
        <w:ind w:firstLine="760"/>
        <w:jc w:val="both"/>
        <w:rPr>
          <w:sz w:val="22"/>
          <w:szCs w:val="22"/>
        </w:rPr>
      </w:pPr>
      <w:r w:rsidRPr="00190B43">
        <w:rPr>
          <w:color w:val="000000"/>
          <w:sz w:val="22"/>
          <w:szCs w:val="22"/>
        </w:rPr>
        <w:t xml:space="preserve">В случае принятия положительного решения о предоставлении поручительства (лимита поручительств) </w:t>
      </w:r>
      <w:r w:rsidR="00865C71" w:rsidRPr="00190B43">
        <w:rPr>
          <w:color w:val="000000"/>
          <w:sz w:val="22"/>
          <w:szCs w:val="22"/>
        </w:rPr>
        <w:t>Агентства</w:t>
      </w:r>
      <w:r w:rsidRPr="00190B43">
        <w:rPr>
          <w:color w:val="000000"/>
          <w:sz w:val="22"/>
          <w:szCs w:val="22"/>
        </w:rPr>
        <w:t xml:space="preserve"> в рамках лимита на открытие аккредитивов (иного рамочного соглашения о финансировании):</w:t>
      </w:r>
    </w:p>
    <w:p w14:paraId="006A53FA" w14:textId="77777777" w:rsidR="008343BE" w:rsidRPr="00190B43" w:rsidRDefault="00865C71" w:rsidP="00806EF7">
      <w:pPr>
        <w:numPr>
          <w:ilvl w:val="0"/>
          <w:numId w:val="41"/>
        </w:numPr>
        <w:tabs>
          <w:tab w:val="left" w:pos="993"/>
        </w:tabs>
        <w:ind w:firstLine="760"/>
        <w:jc w:val="both"/>
        <w:rPr>
          <w:sz w:val="22"/>
          <w:szCs w:val="22"/>
        </w:rPr>
      </w:pPr>
      <w:r w:rsidRPr="00190B43">
        <w:rPr>
          <w:color w:val="000000"/>
          <w:sz w:val="22"/>
          <w:szCs w:val="22"/>
        </w:rPr>
        <w:t>Агентство</w:t>
      </w:r>
      <w:r w:rsidR="008343BE" w:rsidRPr="00190B43">
        <w:rPr>
          <w:color w:val="000000"/>
          <w:sz w:val="22"/>
          <w:szCs w:val="22"/>
        </w:rPr>
        <w:t xml:space="preserve"> предоставляет в Банк</w:t>
      </w:r>
      <w:r w:rsidRPr="00190B43">
        <w:rPr>
          <w:color w:val="000000"/>
          <w:sz w:val="22"/>
          <w:szCs w:val="22"/>
        </w:rPr>
        <w:t>-Эмитент</w:t>
      </w:r>
      <w:r w:rsidR="008343BE" w:rsidRPr="00190B43">
        <w:rPr>
          <w:color w:val="000000"/>
          <w:sz w:val="22"/>
          <w:szCs w:val="22"/>
        </w:rPr>
        <w:t xml:space="preserve"> письмо, подтверждающее данное решение. Договор поручительства заключается в соответствии с Разделом 3 настоящего Регламента, отдельно по каждому открываемому аккредитиву.</w:t>
      </w:r>
    </w:p>
    <w:p w14:paraId="0A244E9A" w14:textId="77777777" w:rsidR="008343BE" w:rsidRPr="00190B43" w:rsidRDefault="008343BE" w:rsidP="00806EF7">
      <w:pPr>
        <w:tabs>
          <w:tab w:val="left" w:pos="993"/>
        </w:tabs>
        <w:ind w:firstLine="760"/>
        <w:jc w:val="both"/>
        <w:rPr>
          <w:sz w:val="22"/>
          <w:szCs w:val="22"/>
        </w:rPr>
      </w:pPr>
      <w:r w:rsidRPr="00190B43">
        <w:rPr>
          <w:color w:val="000000"/>
          <w:sz w:val="22"/>
          <w:szCs w:val="22"/>
        </w:rPr>
        <w:t>Для заключения договора поручительства по каждому открываемому аккредитиву Банк</w:t>
      </w:r>
      <w:r w:rsidR="00865C71" w:rsidRPr="00190B43">
        <w:rPr>
          <w:color w:val="000000"/>
          <w:sz w:val="22"/>
          <w:szCs w:val="22"/>
        </w:rPr>
        <w:t>-Эмитент</w:t>
      </w:r>
      <w:r w:rsidRPr="00190B43">
        <w:rPr>
          <w:color w:val="000000"/>
          <w:sz w:val="22"/>
          <w:szCs w:val="22"/>
        </w:rPr>
        <w:t xml:space="preserve"> предоставляет в </w:t>
      </w:r>
      <w:r w:rsidR="00865C71" w:rsidRPr="00190B43">
        <w:rPr>
          <w:color w:val="000000"/>
          <w:sz w:val="22"/>
          <w:szCs w:val="22"/>
        </w:rPr>
        <w:t>Агентство</w:t>
      </w:r>
      <w:r w:rsidRPr="00190B43">
        <w:rPr>
          <w:color w:val="000000"/>
          <w:sz w:val="22"/>
          <w:szCs w:val="22"/>
        </w:rPr>
        <w:t xml:space="preserve"> </w:t>
      </w:r>
      <w:r w:rsidR="0095173E" w:rsidRPr="00190B43">
        <w:rPr>
          <w:color w:val="000000"/>
          <w:sz w:val="22"/>
          <w:szCs w:val="22"/>
        </w:rPr>
        <w:t xml:space="preserve">дополнительно к документам, предусмотренным п. 4.10. Регламента (при отсутствии последних у Агентства) </w:t>
      </w:r>
      <w:r w:rsidRPr="00190B43">
        <w:rPr>
          <w:color w:val="000000"/>
          <w:sz w:val="22"/>
          <w:szCs w:val="22"/>
        </w:rPr>
        <w:t>следующие документы:</w:t>
      </w:r>
    </w:p>
    <w:p w14:paraId="2DE826F1" w14:textId="77777777" w:rsidR="008343BE" w:rsidRPr="00190B43" w:rsidRDefault="00865C71" w:rsidP="00806EF7">
      <w:pPr>
        <w:numPr>
          <w:ilvl w:val="0"/>
          <w:numId w:val="42"/>
        </w:numPr>
        <w:tabs>
          <w:tab w:val="left" w:pos="993"/>
        </w:tabs>
        <w:ind w:firstLine="760"/>
        <w:jc w:val="both"/>
        <w:rPr>
          <w:sz w:val="22"/>
          <w:szCs w:val="22"/>
        </w:rPr>
      </w:pPr>
      <w:r w:rsidRPr="00190B43">
        <w:rPr>
          <w:color w:val="000000"/>
          <w:sz w:val="22"/>
          <w:szCs w:val="22"/>
        </w:rPr>
        <w:t xml:space="preserve"> п</w:t>
      </w:r>
      <w:r w:rsidR="008343BE" w:rsidRPr="00190B43">
        <w:rPr>
          <w:color w:val="000000"/>
          <w:sz w:val="22"/>
          <w:szCs w:val="22"/>
        </w:rPr>
        <w:t>исьмо от Банка</w:t>
      </w:r>
      <w:r w:rsidRPr="00190B43">
        <w:rPr>
          <w:color w:val="000000"/>
          <w:sz w:val="22"/>
          <w:szCs w:val="22"/>
        </w:rPr>
        <w:t>-Эмитента</w:t>
      </w:r>
      <w:r w:rsidR="008343BE" w:rsidRPr="00190B43">
        <w:rPr>
          <w:color w:val="000000"/>
          <w:sz w:val="22"/>
          <w:szCs w:val="22"/>
        </w:rPr>
        <w:t xml:space="preserve"> с указанием обязательства (контракта), для расчётов по которому открывается аккредитив, размер требуемого аккредитива и основные параметры сделки, наименование Бенефициара, или выписку из решения Банка или иной документ об открытии аккредитива в рамках одобренного ранее лимита на открытие аккредитивов;</w:t>
      </w:r>
    </w:p>
    <w:p w14:paraId="3E2AA4FC" w14:textId="77777777" w:rsidR="008343BE" w:rsidRPr="00190B43" w:rsidRDefault="00865C71" w:rsidP="00806EF7">
      <w:pPr>
        <w:numPr>
          <w:ilvl w:val="0"/>
          <w:numId w:val="42"/>
        </w:numPr>
        <w:tabs>
          <w:tab w:val="left" w:pos="993"/>
        </w:tabs>
        <w:ind w:firstLine="760"/>
        <w:jc w:val="both"/>
        <w:rPr>
          <w:sz w:val="22"/>
          <w:szCs w:val="22"/>
        </w:rPr>
      </w:pPr>
      <w:r w:rsidRPr="00190B43">
        <w:rPr>
          <w:sz w:val="22"/>
          <w:szCs w:val="22"/>
          <w:lang w:bidi="ru-RU"/>
        </w:rPr>
        <w:t xml:space="preserve"> справку из налогового органа (форма КНД 1120101) на бумажном носителе или полученную в электронном виде с использованием электронной подписи уполномоченного лица налогового органа (оригинал либо копию, заверенную </w:t>
      </w:r>
      <w:r w:rsidRPr="00190B43">
        <w:rPr>
          <w:sz w:val="22"/>
        </w:rPr>
        <w:t>Банком-Эмитент</w:t>
      </w:r>
      <w:r w:rsidRPr="00190B43">
        <w:rPr>
          <w:sz w:val="22"/>
          <w:szCs w:val="22"/>
        </w:rPr>
        <w:t>ом</w:t>
      </w:r>
      <w:r w:rsidRPr="00190B43">
        <w:rPr>
          <w:sz w:val="22"/>
          <w:szCs w:val="22"/>
          <w:lang w:bidi="ru-RU"/>
        </w:rPr>
        <w:t>)</w:t>
      </w:r>
      <w:r w:rsidRPr="00190B43">
        <w:rPr>
          <w:rStyle w:val="a8"/>
          <w:sz w:val="22"/>
          <w:szCs w:val="22"/>
          <w:lang w:bidi="ru-RU"/>
        </w:rPr>
        <w:footnoteReference w:id="5"/>
      </w:r>
      <w:r w:rsidR="008343BE" w:rsidRPr="00190B43">
        <w:rPr>
          <w:color w:val="000000"/>
          <w:sz w:val="22"/>
          <w:szCs w:val="22"/>
        </w:rPr>
        <w:t xml:space="preserve"> на последнюю отчетную дату перед датой обращения за поручительством </w:t>
      </w:r>
      <w:r w:rsidRPr="00190B43">
        <w:rPr>
          <w:color w:val="000000"/>
          <w:sz w:val="22"/>
          <w:szCs w:val="22"/>
        </w:rPr>
        <w:t>Агентства</w:t>
      </w:r>
      <w:r w:rsidR="008343BE" w:rsidRPr="00190B43">
        <w:rPr>
          <w:color w:val="000000"/>
          <w:sz w:val="22"/>
          <w:szCs w:val="22"/>
        </w:rPr>
        <w:t xml:space="preserve"> или на дату заключения договора поручительства (в случае, если истек срок действительности предостав</w:t>
      </w:r>
      <w:r w:rsidR="002D4443" w:rsidRPr="00190B43">
        <w:rPr>
          <w:color w:val="000000"/>
          <w:sz w:val="22"/>
          <w:szCs w:val="22"/>
        </w:rPr>
        <w:t>ленных ранее данных документов).</w:t>
      </w:r>
    </w:p>
    <w:p w14:paraId="050826F0" w14:textId="77777777" w:rsidR="008343BE" w:rsidRPr="00190B43" w:rsidRDefault="002D4443" w:rsidP="00806EF7">
      <w:pPr>
        <w:numPr>
          <w:ilvl w:val="0"/>
          <w:numId w:val="41"/>
        </w:numPr>
        <w:tabs>
          <w:tab w:val="left" w:pos="993"/>
        </w:tabs>
        <w:ind w:firstLine="760"/>
        <w:jc w:val="both"/>
        <w:rPr>
          <w:sz w:val="22"/>
          <w:szCs w:val="22"/>
        </w:rPr>
      </w:pPr>
      <w:r w:rsidRPr="00190B43">
        <w:rPr>
          <w:color w:val="000000"/>
          <w:sz w:val="22"/>
          <w:szCs w:val="22"/>
        </w:rPr>
        <w:t>Агентство</w:t>
      </w:r>
      <w:r w:rsidR="008343BE" w:rsidRPr="00190B43">
        <w:rPr>
          <w:color w:val="000000"/>
          <w:sz w:val="22"/>
          <w:szCs w:val="22"/>
        </w:rPr>
        <w:t>, Банк</w:t>
      </w:r>
      <w:r w:rsidRPr="00190B43">
        <w:rPr>
          <w:color w:val="000000"/>
          <w:sz w:val="22"/>
          <w:szCs w:val="22"/>
        </w:rPr>
        <w:t>-Эмитент</w:t>
      </w:r>
      <w:r w:rsidR="008343BE" w:rsidRPr="00190B43">
        <w:rPr>
          <w:color w:val="000000"/>
          <w:sz w:val="22"/>
          <w:szCs w:val="22"/>
        </w:rPr>
        <w:t xml:space="preserve"> и Приказодатель в порядке, установленном настоящим Регламентом, заключают договор поручительства </w:t>
      </w:r>
      <w:r w:rsidRPr="00190B43">
        <w:rPr>
          <w:color w:val="000000"/>
          <w:sz w:val="22"/>
          <w:szCs w:val="22"/>
        </w:rPr>
        <w:t>Агентства</w:t>
      </w:r>
      <w:r w:rsidR="008343BE" w:rsidRPr="00190B43">
        <w:rPr>
          <w:color w:val="000000"/>
          <w:sz w:val="22"/>
          <w:szCs w:val="22"/>
        </w:rPr>
        <w:t xml:space="preserve"> при открытии каждого аккредитива в рамках лимита на открытие аккредитивов (иного рамочного соглашения о финансировании и(или) решения об открытии лимита финансирования на Приказодателя).</w:t>
      </w:r>
    </w:p>
    <w:p w14:paraId="24CA76A4" w14:textId="77777777" w:rsidR="00130F02" w:rsidRPr="00190B43" w:rsidRDefault="003F20E2" w:rsidP="001A1E3B">
      <w:pPr>
        <w:pStyle w:val="ConsPlusNormal"/>
        <w:ind w:firstLine="709"/>
        <w:jc w:val="both"/>
        <w:rPr>
          <w:rFonts w:ascii="Times New Roman" w:hAnsi="Times New Roman" w:cs="Times New Roman"/>
          <w:sz w:val="22"/>
          <w:szCs w:val="22"/>
        </w:rPr>
      </w:pPr>
      <w:r w:rsidRPr="00190B43">
        <w:rPr>
          <w:rFonts w:ascii="Times New Roman" w:hAnsi="Times New Roman" w:cs="Times New Roman"/>
          <w:b/>
          <w:sz w:val="22"/>
          <w:szCs w:val="22"/>
        </w:rPr>
        <w:t>4.</w:t>
      </w:r>
      <w:r w:rsidR="002D4443" w:rsidRPr="00190B43">
        <w:rPr>
          <w:rFonts w:ascii="Times New Roman" w:hAnsi="Times New Roman" w:cs="Times New Roman"/>
          <w:b/>
          <w:sz w:val="22"/>
          <w:szCs w:val="22"/>
        </w:rPr>
        <w:t>6</w:t>
      </w:r>
      <w:r w:rsidRPr="00190B43">
        <w:rPr>
          <w:rFonts w:ascii="Times New Roman" w:hAnsi="Times New Roman" w:cs="Times New Roman"/>
          <w:b/>
          <w:sz w:val="22"/>
          <w:szCs w:val="22"/>
        </w:rPr>
        <w:t>.</w:t>
      </w:r>
      <w:r w:rsidRPr="00190B43">
        <w:rPr>
          <w:rFonts w:ascii="Times New Roman" w:hAnsi="Times New Roman" w:cs="Times New Roman"/>
          <w:sz w:val="22"/>
          <w:szCs w:val="22"/>
        </w:rPr>
        <w:t xml:space="preserve"> </w:t>
      </w:r>
      <w:r w:rsidR="00130F02" w:rsidRPr="00190B43">
        <w:rPr>
          <w:rFonts w:ascii="Times New Roman" w:hAnsi="Times New Roman" w:cs="Times New Roman"/>
          <w:sz w:val="22"/>
          <w:szCs w:val="22"/>
        </w:rPr>
        <w:t>Агентство в сроки не позднее:</w:t>
      </w:r>
    </w:p>
    <w:p w14:paraId="063646ED" w14:textId="77777777" w:rsidR="00130F02" w:rsidRPr="00190B43" w:rsidRDefault="00130F02" w:rsidP="001A1E3B">
      <w:pPr>
        <w:pStyle w:val="ConsPlusNormal"/>
        <w:ind w:firstLine="709"/>
        <w:jc w:val="both"/>
        <w:rPr>
          <w:rFonts w:ascii="Times New Roman" w:hAnsi="Times New Roman" w:cs="Times New Roman"/>
          <w:sz w:val="22"/>
          <w:szCs w:val="22"/>
        </w:rPr>
      </w:pPr>
      <w:r w:rsidRPr="00190B43">
        <w:rPr>
          <w:rFonts w:ascii="Times New Roman" w:hAnsi="Times New Roman" w:cs="Times New Roman"/>
          <w:sz w:val="22"/>
          <w:szCs w:val="22"/>
        </w:rPr>
        <w:t xml:space="preserve">- 3 (трех) рабочих дней для </w:t>
      </w:r>
      <w:r w:rsidR="00960C47" w:rsidRPr="00190B43">
        <w:rPr>
          <w:rFonts w:ascii="Times New Roman" w:hAnsi="Times New Roman" w:cs="Times New Roman"/>
          <w:sz w:val="22"/>
          <w:szCs w:val="22"/>
        </w:rPr>
        <w:t>З</w:t>
      </w:r>
      <w:r w:rsidRPr="00190B43">
        <w:rPr>
          <w:rFonts w:ascii="Times New Roman" w:hAnsi="Times New Roman" w:cs="Times New Roman"/>
          <w:sz w:val="22"/>
          <w:szCs w:val="22"/>
        </w:rPr>
        <w:t>аявок, по которым размер поручительства не превышает 5 млн. рублей;</w:t>
      </w:r>
    </w:p>
    <w:p w14:paraId="6B4BA14D" w14:textId="77777777" w:rsidR="00130F02" w:rsidRPr="00190B43" w:rsidRDefault="00130F02" w:rsidP="001A1E3B">
      <w:pPr>
        <w:pStyle w:val="ConsPlusNormal"/>
        <w:ind w:firstLine="709"/>
        <w:jc w:val="both"/>
        <w:rPr>
          <w:rFonts w:ascii="Times New Roman" w:hAnsi="Times New Roman" w:cs="Times New Roman"/>
          <w:sz w:val="22"/>
          <w:szCs w:val="22"/>
        </w:rPr>
      </w:pPr>
      <w:r w:rsidRPr="00190B43">
        <w:rPr>
          <w:rFonts w:ascii="Times New Roman" w:hAnsi="Times New Roman" w:cs="Times New Roman"/>
          <w:sz w:val="22"/>
          <w:szCs w:val="22"/>
        </w:rPr>
        <w:t xml:space="preserve"> - 5 (пяти) рабочих дней для </w:t>
      </w:r>
      <w:r w:rsidR="00960C47" w:rsidRPr="00190B43">
        <w:rPr>
          <w:rFonts w:ascii="Times New Roman" w:hAnsi="Times New Roman" w:cs="Times New Roman"/>
          <w:sz w:val="22"/>
          <w:szCs w:val="22"/>
        </w:rPr>
        <w:t>З</w:t>
      </w:r>
      <w:r w:rsidRPr="00190B43">
        <w:rPr>
          <w:rFonts w:ascii="Times New Roman" w:hAnsi="Times New Roman" w:cs="Times New Roman"/>
          <w:sz w:val="22"/>
          <w:szCs w:val="22"/>
        </w:rPr>
        <w:t>аявок, по которым размер поручительства составляет от 5 млн. до 25 млн. рублей,</w:t>
      </w:r>
    </w:p>
    <w:p w14:paraId="47768099" w14:textId="0FC415CC" w:rsidR="00130F02" w:rsidRPr="00190B43" w:rsidRDefault="00130F02" w:rsidP="006574FE">
      <w:pPr>
        <w:pStyle w:val="ConsPlusNormal"/>
        <w:ind w:firstLine="0"/>
        <w:jc w:val="both"/>
        <w:rPr>
          <w:rFonts w:ascii="Times New Roman" w:hAnsi="Times New Roman" w:cs="Times New Roman"/>
          <w:sz w:val="22"/>
          <w:szCs w:val="22"/>
        </w:rPr>
      </w:pPr>
      <w:r w:rsidRPr="00190B43">
        <w:rPr>
          <w:rFonts w:ascii="Times New Roman" w:hAnsi="Times New Roman" w:cs="Times New Roman"/>
          <w:sz w:val="22"/>
          <w:szCs w:val="22"/>
        </w:rPr>
        <w:t xml:space="preserve">- 10 (десять) рабочих дней для </w:t>
      </w:r>
      <w:r w:rsidR="00960C47" w:rsidRPr="00190B43">
        <w:rPr>
          <w:rFonts w:ascii="Times New Roman" w:hAnsi="Times New Roman" w:cs="Times New Roman"/>
          <w:sz w:val="22"/>
          <w:szCs w:val="22"/>
        </w:rPr>
        <w:t>З</w:t>
      </w:r>
      <w:r w:rsidRPr="00190B43">
        <w:rPr>
          <w:rFonts w:ascii="Times New Roman" w:hAnsi="Times New Roman" w:cs="Times New Roman"/>
          <w:sz w:val="22"/>
          <w:szCs w:val="22"/>
        </w:rPr>
        <w:t xml:space="preserve">аявок, по которым размер поручительства </w:t>
      </w:r>
      <w:r w:rsidR="00960C47" w:rsidRPr="00190B43">
        <w:rPr>
          <w:rFonts w:ascii="Times New Roman" w:hAnsi="Times New Roman" w:cs="Times New Roman"/>
          <w:sz w:val="22"/>
          <w:szCs w:val="22"/>
        </w:rPr>
        <w:t>составляет свыше 25 млн. рублей,</w:t>
      </w:r>
      <w:r w:rsidR="006574FE" w:rsidRPr="00190B43">
        <w:rPr>
          <w:rFonts w:ascii="Times New Roman" w:hAnsi="Times New Roman" w:cs="Times New Roman"/>
          <w:sz w:val="22"/>
          <w:szCs w:val="22"/>
        </w:rPr>
        <w:t xml:space="preserve"> </w:t>
      </w:r>
      <w:r w:rsidR="00960C47" w:rsidRPr="00190B43">
        <w:rPr>
          <w:rFonts w:ascii="Times New Roman" w:hAnsi="Times New Roman" w:cs="Times New Roman"/>
          <w:sz w:val="22"/>
          <w:szCs w:val="22"/>
        </w:rPr>
        <w:t>и</w:t>
      </w:r>
      <w:r w:rsidRPr="00190B43">
        <w:rPr>
          <w:rFonts w:ascii="Times New Roman" w:hAnsi="Times New Roman" w:cs="Times New Roman"/>
          <w:sz w:val="22"/>
          <w:szCs w:val="22"/>
        </w:rPr>
        <w:t xml:space="preserve">счисляемые с даты </w:t>
      </w:r>
      <w:r w:rsidR="002A4C3F" w:rsidRPr="00190B43">
        <w:rPr>
          <w:rFonts w:ascii="Times New Roman" w:hAnsi="Times New Roman" w:cs="Times New Roman"/>
          <w:sz w:val="22"/>
          <w:szCs w:val="22"/>
        </w:rPr>
        <w:t xml:space="preserve">регистрации </w:t>
      </w:r>
      <w:r w:rsidRPr="00190B43">
        <w:rPr>
          <w:rFonts w:ascii="Times New Roman" w:hAnsi="Times New Roman" w:cs="Times New Roman"/>
          <w:sz w:val="22"/>
          <w:szCs w:val="22"/>
        </w:rPr>
        <w:t>Заявки (с приложением полного пакета документов</w:t>
      </w:r>
      <w:r w:rsidR="00960C47" w:rsidRPr="00190B43">
        <w:rPr>
          <w:rFonts w:ascii="Times New Roman" w:hAnsi="Times New Roman" w:cs="Times New Roman"/>
          <w:sz w:val="22"/>
          <w:szCs w:val="22"/>
        </w:rPr>
        <w:t xml:space="preserve"> согласно п.4.4. настоящего Регламента</w:t>
      </w:r>
      <w:r w:rsidRPr="00190B43">
        <w:rPr>
          <w:rFonts w:ascii="Times New Roman" w:hAnsi="Times New Roman" w:cs="Times New Roman"/>
          <w:sz w:val="22"/>
          <w:szCs w:val="22"/>
        </w:rPr>
        <w:t xml:space="preserve">) на получение Поручительства Агентства и (или) получения дополнительных документов </w:t>
      </w:r>
      <w:r w:rsidR="00960C47" w:rsidRPr="00190B43">
        <w:rPr>
          <w:rFonts w:ascii="Times New Roman" w:hAnsi="Times New Roman" w:cs="Times New Roman"/>
          <w:sz w:val="22"/>
          <w:szCs w:val="22"/>
        </w:rPr>
        <w:t xml:space="preserve">от </w:t>
      </w:r>
      <w:r w:rsidR="00DE637B" w:rsidRPr="00190B43">
        <w:rPr>
          <w:rFonts w:ascii="Times New Roman" w:hAnsi="Times New Roman"/>
          <w:sz w:val="22"/>
        </w:rPr>
        <w:t>Банка-Эмитента</w:t>
      </w:r>
      <w:r w:rsidR="00BB1ED4" w:rsidRPr="00190B43">
        <w:rPr>
          <w:rFonts w:ascii="Times New Roman" w:hAnsi="Times New Roman" w:cs="Times New Roman"/>
          <w:sz w:val="22"/>
          <w:szCs w:val="22"/>
        </w:rPr>
        <w:t xml:space="preserve"> </w:t>
      </w:r>
      <w:r w:rsidR="00AE7A01" w:rsidRPr="00190B43">
        <w:rPr>
          <w:rFonts w:ascii="Times New Roman" w:hAnsi="Times New Roman" w:cs="Times New Roman"/>
          <w:sz w:val="22"/>
          <w:szCs w:val="22"/>
        </w:rPr>
        <w:t xml:space="preserve">или </w:t>
      </w:r>
      <w:r w:rsidR="00245E7D" w:rsidRPr="00190B43">
        <w:rPr>
          <w:rFonts w:ascii="Times New Roman" w:hAnsi="Times New Roman" w:cs="Times New Roman"/>
          <w:sz w:val="22"/>
          <w:szCs w:val="22"/>
        </w:rPr>
        <w:t>Приказодател</w:t>
      </w:r>
      <w:r w:rsidR="00FE098E" w:rsidRPr="00190B43">
        <w:rPr>
          <w:rFonts w:ascii="Times New Roman" w:hAnsi="Times New Roman" w:cs="Times New Roman"/>
          <w:sz w:val="22"/>
          <w:szCs w:val="22"/>
        </w:rPr>
        <w:t>я</w:t>
      </w:r>
      <w:r w:rsidR="00960C47" w:rsidRPr="00190B43">
        <w:rPr>
          <w:rFonts w:ascii="Times New Roman" w:hAnsi="Times New Roman" w:cs="Times New Roman"/>
          <w:sz w:val="22"/>
          <w:szCs w:val="22"/>
        </w:rPr>
        <w:t xml:space="preserve"> на основании направленного Агентством запроса</w:t>
      </w:r>
      <w:r w:rsidRPr="00190B43">
        <w:rPr>
          <w:rFonts w:ascii="Times New Roman" w:hAnsi="Times New Roman" w:cs="Times New Roman"/>
          <w:sz w:val="22"/>
          <w:szCs w:val="22"/>
        </w:rPr>
        <w:t>, обязано подтвердить предоставление Поручительства Агентства или сообщить об отказе в таковом.</w:t>
      </w:r>
    </w:p>
    <w:p w14:paraId="283053C9" w14:textId="77777777" w:rsidR="003F20E2" w:rsidRPr="00190B43" w:rsidRDefault="003F20E2" w:rsidP="001A1E3B">
      <w:pPr>
        <w:widowControl w:val="0"/>
        <w:jc w:val="both"/>
        <w:rPr>
          <w:sz w:val="22"/>
          <w:szCs w:val="22"/>
        </w:rPr>
      </w:pPr>
      <w:r w:rsidRPr="00190B43">
        <w:rPr>
          <w:sz w:val="22"/>
          <w:szCs w:val="22"/>
        </w:rPr>
        <w:tab/>
        <w:t xml:space="preserve">При подтверждении принимаются во внимание: положительное решение уполномоченного органа (лица) </w:t>
      </w:r>
      <w:r w:rsidR="008D1A34" w:rsidRPr="00190B43">
        <w:rPr>
          <w:sz w:val="22"/>
        </w:rPr>
        <w:t>Банка-</w:t>
      </w:r>
      <w:proofErr w:type="gramStart"/>
      <w:r w:rsidR="008D1A34" w:rsidRPr="00190B43">
        <w:rPr>
          <w:sz w:val="22"/>
        </w:rPr>
        <w:t>Эмитент</w:t>
      </w:r>
      <w:r w:rsidR="008D1A34" w:rsidRPr="00190B43">
        <w:rPr>
          <w:sz w:val="22"/>
          <w:szCs w:val="22"/>
        </w:rPr>
        <w:t xml:space="preserve">а  </w:t>
      </w:r>
      <w:r w:rsidR="009570BB" w:rsidRPr="00190B43">
        <w:rPr>
          <w:sz w:val="22"/>
          <w:szCs w:val="22"/>
        </w:rPr>
        <w:t>об</w:t>
      </w:r>
      <w:proofErr w:type="gramEnd"/>
      <w:r w:rsidR="009570BB" w:rsidRPr="00190B43">
        <w:rPr>
          <w:sz w:val="22"/>
          <w:szCs w:val="22"/>
        </w:rPr>
        <w:t xml:space="preserve"> открытии</w:t>
      </w:r>
      <w:r w:rsidR="00FE098E" w:rsidRPr="00190B43">
        <w:rPr>
          <w:sz w:val="22"/>
          <w:szCs w:val="22"/>
        </w:rPr>
        <w:t xml:space="preserve"> </w:t>
      </w:r>
      <w:r w:rsidR="008D1A34" w:rsidRPr="00190B43">
        <w:rPr>
          <w:sz w:val="22"/>
        </w:rPr>
        <w:t>Аккредитива</w:t>
      </w:r>
      <w:r w:rsidRPr="00190B43">
        <w:rPr>
          <w:sz w:val="22"/>
          <w:szCs w:val="22"/>
        </w:rPr>
        <w:t xml:space="preserve">, критерии предоставления </w:t>
      </w:r>
      <w:r w:rsidR="008B3E41" w:rsidRPr="00190B43">
        <w:rPr>
          <w:sz w:val="22"/>
          <w:szCs w:val="22"/>
        </w:rPr>
        <w:t>п</w:t>
      </w:r>
      <w:r w:rsidRPr="00190B43">
        <w:rPr>
          <w:sz w:val="22"/>
          <w:szCs w:val="22"/>
        </w:rPr>
        <w:t xml:space="preserve">оручительства </w:t>
      </w:r>
      <w:r w:rsidR="00960C47" w:rsidRPr="00190B43">
        <w:rPr>
          <w:sz w:val="22"/>
          <w:szCs w:val="22"/>
        </w:rPr>
        <w:t>Агентства</w:t>
      </w:r>
      <w:r w:rsidRPr="00190B43">
        <w:rPr>
          <w:sz w:val="22"/>
          <w:szCs w:val="22"/>
        </w:rPr>
        <w:t xml:space="preserve">, указанные в настоящем Регламенте, самостоятельно полученная </w:t>
      </w:r>
      <w:r w:rsidR="00960C47" w:rsidRPr="00190B43">
        <w:rPr>
          <w:sz w:val="22"/>
          <w:szCs w:val="22"/>
        </w:rPr>
        <w:t>Агентством</w:t>
      </w:r>
      <w:r w:rsidRPr="00190B43">
        <w:rPr>
          <w:sz w:val="22"/>
          <w:szCs w:val="22"/>
        </w:rPr>
        <w:t xml:space="preserve"> информация о </w:t>
      </w:r>
      <w:r w:rsidR="00245E7D" w:rsidRPr="00190B43">
        <w:rPr>
          <w:sz w:val="22"/>
          <w:szCs w:val="22"/>
        </w:rPr>
        <w:t>Приказодател</w:t>
      </w:r>
      <w:r w:rsidRPr="00190B43">
        <w:rPr>
          <w:sz w:val="22"/>
          <w:szCs w:val="22"/>
        </w:rPr>
        <w:t>е, а также иные документы</w:t>
      </w:r>
      <w:r w:rsidR="00FB18F4" w:rsidRPr="00190B43">
        <w:rPr>
          <w:sz w:val="22"/>
          <w:szCs w:val="22"/>
        </w:rPr>
        <w:t xml:space="preserve"> и информация</w:t>
      </w:r>
      <w:r w:rsidRPr="00190B43">
        <w:rPr>
          <w:sz w:val="22"/>
          <w:szCs w:val="22"/>
        </w:rPr>
        <w:t xml:space="preserve">, имеющие значение для подтверждения предоставления Поручительства </w:t>
      </w:r>
      <w:r w:rsidR="00960C47" w:rsidRPr="00190B43">
        <w:rPr>
          <w:sz w:val="22"/>
          <w:szCs w:val="22"/>
        </w:rPr>
        <w:lastRenderedPageBreak/>
        <w:t>Агентства</w:t>
      </w:r>
      <w:r w:rsidRPr="00190B43">
        <w:rPr>
          <w:sz w:val="22"/>
          <w:szCs w:val="22"/>
        </w:rPr>
        <w:t>.</w:t>
      </w:r>
    </w:p>
    <w:p w14:paraId="610B1691" w14:textId="77777777" w:rsidR="00743C88" w:rsidRPr="00190B43" w:rsidRDefault="003F20E2" w:rsidP="001A1E3B">
      <w:pPr>
        <w:widowControl w:val="0"/>
        <w:jc w:val="both"/>
        <w:rPr>
          <w:sz w:val="22"/>
          <w:szCs w:val="22"/>
        </w:rPr>
      </w:pPr>
      <w:r w:rsidRPr="00190B43">
        <w:rPr>
          <w:sz w:val="22"/>
          <w:szCs w:val="22"/>
        </w:rPr>
        <w:tab/>
      </w:r>
      <w:r w:rsidRPr="00190B43">
        <w:rPr>
          <w:b/>
          <w:sz w:val="22"/>
          <w:szCs w:val="22"/>
        </w:rPr>
        <w:t>4.</w:t>
      </w:r>
      <w:r w:rsidR="002D4443" w:rsidRPr="00190B43">
        <w:rPr>
          <w:b/>
          <w:sz w:val="22"/>
          <w:szCs w:val="22"/>
        </w:rPr>
        <w:t>7</w:t>
      </w:r>
      <w:r w:rsidRPr="00190B43">
        <w:rPr>
          <w:b/>
          <w:sz w:val="22"/>
          <w:szCs w:val="22"/>
        </w:rPr>
        <w:t>.</w:t>
      </w:r>
      <w:r w:rsidRPr="00190B43">
        <w:rPr>
          <w:sz w:val="22"/>
          <w:szCs w:val="22"/>
        </w:rPr>
        <w:t xml:space="preserve"> </w:t>
      </w:r>
      <w:r w:rsidR="00A22CCB" w:rsidRPr="00190B43">
        <w:rPr>
          <w:sz w:val="22"/>
          <w:szCs w:val="22"/>
        </w:rPr>
        <w:t>Агентство</w:t>
      </w:r>
      <w:r w:rsidR="00743C88" w:rsidRPr="00190B43">
        <w:rPr>
          <w:sz w:val="22"/>
          <w:szCs w:val="22"/>
        </w:rPr>
        <w:t xml:space="preserve"> вправе отказать в предоставлении </w:t>
      </w:r>
      <w:proofErr w:type="gramStart"/>
      <w:r w:rsidR="00743C88" w:rsidRPr="00190B43">
        <w:rPr>
          <w:sz w:val="22"/>
          <w:szCs w:val="22"/>
        </w:rPr>
        <w:t>поручительства в случае если</w:t>
      </w:r>
      <w:proofErr w:type="gramEnd"/>
      <w:r w:rsidR="00743C88" w:rsidRPr="00190B43">
        <w:rPr>
          <w:sz w:val="22"/>
          <w:szCs w:val="22"/>
        </w:rPr>
        <w:t>:</w:t>
      </w:r>
    </w:p>
    <w:p w14:paraId="369F94B7" w14:textId="22428948" w:rsidR="00852013" w:rsidRPr="00190B43" w:rsidRDefault="00852013" w:rsidP="002765D7">
      <w:pPr>
        <w:widowControl w:val="0"/>
        <w:numPr>
          <w:ilvl w:val="0"/>
          <w:numId w:val="3"/>
        </w:numPr>
        <w:ind w:left="0" w:firstLine="709"/>
        <w:jc w:val="both"/>
        <w:rPr>
          <w:sz w:val="22"/>
          <w:szCs w:val="22"/>
        </w:rPr>
      </w:pPr>
      <w:r w:rsidRPr="00190B43">
        <w:rPr>
          <w:sz w:val="22"/>
          <w:szCs w:val="22"/>
        </w:rPr>
        <w:t>финансовое состояние Приказодателя не позволяет ему обслуживать принимаемые на себя кредитные обязательства;</w:t>
      </w:r>
    </w:p>
    <w:p w14:paraId="651EB22A" w14:textId="77777777" w:rsidR="003D45E4" w:rsidRPr="00190B43" w:rsidRDefault="003D45E4" w:rsidP="002765D7">
      <w:pPr>
        <w:widowControl w:val="0"/>
        <w:numPr>
          <w:ilvl w:val="0"/>
          <w:numId w:val="3"/>
        </w:numPr>
        <w:ind w:left="0" w:firstLine="709"/>
        <w:jc w:val="both"/>
        <w:rPr>
          <w:sz w:val="22"/>
          <w:szCs w:val="22"/>
        </w:rPr>
      </w:pPr>
      <w:r w:rsidRPr="00190B43">
        <w:rPr>
          <w:sz w:val="22"/>
          <w:szCs w:val="22"/>
        </w:rPr>
        <w:t xml:space="preserve">имеются вступившие в законную силу и неисполненные судебные акты, связанные с взысканием с </w:t>
      </w:r>
      <w:r w:rsidR="00245E7D" w:rsidRPr="00190B43">
        <w:rPr>
          <w:sz w:val="22"/>
          <w:szCs w:val="22"/>
        </w:rPr>
        <w:t>Приказодател</w:t>
      </w:r>
      <w:r w:rsidR="00FE098E" w:rsidRPr="00190B43">
        <w:rPr>
          <w:sz w:val="22"/>
          <w:szCs w:val="22"/>
        </w:rPr>
        <w:t>я</w:t>
      </w:r>
      <w:r w:rsidRPr="00190B43">
        <w:rPr>
          <w:sz w:val="22"/>
          <w:szCs w:val="22"/>
        </w:rPr>
        <w:t xml:space="preserve"> задолженности на сумму, превышающую половину годовой выручки </w:t>
      </w:r>
      <w:r w:rsidR="00245E7D" w:rsidRPr="00190B43">
        <w:rPr>
          <w:sz w:val="22"/>
          <w:szCs w:val="22"/>
        </w:rPr>
        <w:t>Приказодател</w:t>
      </w:r>
      <w:r w:rsidR="00FE098E" w:rsidRPr="00190B43">
        <w:rPr>
          <w:sz w:val="22"/>
          <w:szCs w:val="22"/>
        </w:rPr>
        <w:t>я</w:t>
      </w:r>
      <w:r w:rsidRPr="00190B43">
        <w:rPr>
          <w:sz w:val="22"/>
          <w:szCs w:val="22"/>
        </w:rPr>
        <w:t>;</w:t>
      </w:r>
      <w:r w:rsidR="00697DEC" w:rsidRPr="00190B43">
        <w:rPr>
          <w:sz w:val="22"/>
          <w:szCs w:val="22"/>
        </w:rPr>
        <w:t xml:space="preserve"> </w:t>
      </w:r>
    </w:p>
    <w:p w14:paraId="65A5E1C1" w14:textId="77777777" w:rsidR="003D45E4" w:rsidRPr="00190B43" w:rsidRDefault="003D45E4" w:rsidP="002765D7">
      <w:pPr>
        <w:widowControl w:val="0"/>
        <w:numPr>
          <w:ilvl w:val="0"/>
          <w:numId w:val="3"/>
        </w:numPr>
        <w:ind w:left="0" w:firstLine="709"/>
        <w:jc w:val="both"/>
        <w:rPr>
          <w:sz w:val="22"/>
          <w:szCs w:val="22"/>
        </w:rPr>
      </w:pPr>
      <w:r w:rsidRPr="00190B43">
        <w:rPr>
          <w:sz w:val="22"/>
          <w:szCs w:val="22"/>
        </w:rPr>
        <w:t xml:space="preserve">имеются неоконченные исполнительные производства в отношении </w:t>
      </w:r>
      <w:r w:rsidR="00245E7D" w:rsidRPr="00190B43">
        <w:rPr>
          <w:sz w:val="22"/>
          <w:szCs w:val="22"/>
        </w:rPr>
        <w:t>Приказодател</w:t>
      </w:r>
      <w:r w:rsidR="00FE098E" w:rsidRPr="00190B43">
        <w:rPr>
          <w:sz w:val="22"/>
          <w:szCs w:val="22"/>
        </w:rPr>
        <w:t>я</w:t>
      </w:r>
      <w:r w:rsidRPr="00190B43">
        <w:rPr>
          <w:sz w:val="22"/>
          <w:szCs w:val="22"/>
        </w:rPr>
        <w:t xml:space="preserve"> на сумму, превышающую одну </w:t>
      </w:r>
      <w:r w:rsidR="007558AF" w:rsidRPr="00190B43">
        <w:rPr>
          <w:sz w:val="22"/>
          <w:szCs w:val="22"/>
        </w:rPr>
        <w:t>вторую</w:t>
      </w:r>
      <w:r w:rsidRPr="00190B43">
        <w:rPr>
          <w:sz w:val="22"/>
          <w:szCs w:val="22"/>
        </w:rPr>
        <w:t xml:space="preserve"> суммы запрашиваемо</w:t>
      </w:r>
      <w:r w:rsidR="00551F0B" w:rsidRPr="00190B43">
        <w:rPr>
          <w:sz w:val="22"/>
          <w:szCs w:val="22"/>
        </w:rPr>
        <w:t>го</w:t>
      </w:r>
      <w:r w:rsidR="00661154" w:rsidRPr="00190B43">
        <w:rPr>
          <w:sz w:val="22"/>
          <w:szCs w:val="22"/>
        </w:rPr>
        <w:t xml:space="preserve"> </w:t>
      </w:r>
      <w:r w:rsidR="00551F0B" w:rsidRPr="00190B43">
        <w:rPr>
          <w:sz w:val="22"/>
          <w:szCs w:val="22"/>
        </w:rPr>
        <w:t>аккредитива;</w:t>
      </w:r>
      <w:r w:rsidR="00697DEC" w:rsidRPr="00190B43">
        <w:rPr>
          <w:sz w:val="22"/>
          <w:szCs w:val="22"/>
        </w:rPr>
        <w:t xml:space="preserve"> </w:t>
      </w:r>
    </w:p>
    <w:p w14:paraId="27D28F04" w14:textId="77777777" w:rsidR="007558AF" w:rsidRPr="00190B43" w:rsidRDefault="007558AF" w:rsidP="002765D7">
      <w:pPr>
        <w:widowControl w:val="0"/>
        <w:numPr>
          <w:ilvl w:val="0"/>
          <w:numId w:val="3"/>
        </w:numPr>
        <w:ind w:left="0" w:firstLine="709"/>
        <w:jc w:val="both"/>
        <w:rPr>
          <w:sz w:val="22"/>
          <w:szCs w:val="22"/>
        </w:rPr>
      </w:pPr>
      <w:r w:rsidRPr="00190B43">
        <w:rPr>
          <w:sz w:val="22"/>
          <w:szCs w:val="22"/>
        </w:rPr>
        <w:t xml:space="preserve">вид деятельности </w:t>
      </w:r>
      <w:r w:rsidR="00245E7D" w:rsidRPr="00190B43">
        <w:rPr>
          <w:sz w:val="22"/>
          <w:szCs w:val="22"/>
        </w:rPr>
        <w:t>Приказодател</w:t>
      </w:r>
      <w:r w:rsidR="00551F0B" w:rsidRPr="00190B43">
        <w:rPr>
          <w:sz w:val="22"/>
          <w:szCs w:val="22"/>
        </w:rPr>
        <w:t>я</w:t>
      </w:r>
      <w:r w:rsidRPr="00190B43">
        <w:rPr>
          <w:sz w:val="22"/>
          <w:szCs w:val="22"/>
        </w:rPr>
        <w:t xml:space="preserve"> не соответствует предмету договора (контракта), в обеспечение исполнения которог</w:t>
      </w:r>
      <w:r w:rsidR="00FE42C8" w:rsidRPr="00190B43">
        <w:rPr>
          <w:sz w:val="22"/>
          <w:szCs w:val="22"/>
        </w:rPr>
        <w:t xml:space="preserve">о </w:t>
      </w:r>
      <w:r w:rsidR="00B129E2" w:rsidRPr="00190B43">
        <w:rPr>
          <w:sz w:val="22"/>
          <w:szCs w:val="22"/>
        </w:rPr>
        <w:t>открывается</w:t>
      </w:r>
      <w:r w:rsidR="00551F0B" w:rsidRPr="00190B43">
        <w:rPr>
          <w:sz w:val="22"/>
          <w:szCs w:val="22"/>
        </w:rPr>
        <w:t xml:space="preserve"> Аккредитив</w:t>
      </w:r>
      <w:r w:rsidRPr="00190B43">
        <w:rPr>
          <w:sz w:val="22"/>
          <w:szCs w:val="22"/>
        </w:rPr>
        <w:t xml:space="preserve">, договор </w:t>
      </w:r>
      <w:proofErr w:type="gramStart"/>
      <w:r w:rsidRPr="00190B43">
        <w:rPr>
          <w:sz w:val="22"/>
          <w:szCs w:val="22"/>
        </w:rPr>
        <w:t>о</w:t>
      </w:r>
      <w:r w:rsidR="00551F0B" w:rsidRPr="00190B43">
        <w:rPr>
          <w:sz w:val="22"/>
          <w:szCs w:val="22"/>
        </w:rPr>
        <w:t>б</w:t>
      </w:r>
      <w:r w:rsidRPr="00190B43">
        <w:rPr>
          <w:sz w:val="22"/>
          <w:szCs w:val="22"/>
        </w:rPr>
        <w:t xml:space="preserve"> </w:t>
      </w:r>
      <w:r w:rsidR="00551F0B" w:rsidRPr="00190B43">
        <w:rPr>
          <w:sz w:val="22"/>
          <w:szCs w:val="22"/>
        </w:rPr>
        <w:t xml:space="preserve"> открытии</w:t>
      </w:r>
      <w:proofErr w:type="gramEnd"/>
      <w:r w:rsidR="00551F0B" w:rsidRPr="00190B43">
        <w:rPr>
          <w:sz w:val="22"/>
          <w:szCs w:val="22"/>
        </w:rPr>
        <w:t xml:space="preserve"> </w:t>
      </w:r>
      <w:r w:rsidR="00310DB4" w:rsidRPr="00190B43">
        <w:rPr>
          <w:sz w:val="22"/>
          <w:szCs w:val="22"/>
        </w:rPr>
        <w:t>которо</w:t>
      </w:r>
      <w:r w:rsidR="00551F0B" w:rsidRPr="00190B43">
        <w:rPr>
          <w:sz w:val="22"/>
          <w:szCs w:val="22"/>
        </w:rPr>
        <w:t>го</w:t>
      </w:r>
      <w:r w:rsidRPr="00190B43">
        <w:rPr>
          <w:sz w:val="22"/>
          <w:szCs w:val="22"/>
        </w:rPr>
        <w:t xml:space="preserve"> обеспечивается поручительством Агентства;</w:t>
      </w:r>
    </w:p>
    <w:p w14:paraId="53C5677D" w14:textId="77777777" w:rsidR="00C94FB8" w:rsidRPr="00190B43" w:rsidRDefault="00C94FB8" w:rsidP="002765D7">
      <w:pPr>
        <w:pStyle w:val="ad"/>
        <w:widowControl w:val="0"/>
        <w:numPr>
          <w:ilvl w:val="0"/>
          <w:numId w:val="3"/>
        </w:numPr>
        <w:autoSpaceDE w:val="0"/>
        <w:autoSpaceDN w:val="0"/>
        <w:adjustRightInd w:val="0"/>
        <w:ind w:left="0" w:firstLine="709"/>
        <w:jc w:val="both"/>
        <w:outlineLvl w:val="2"/>
        <w:rPr>
          <w:sz w:val="22"/>
          <w:szCs w:val="22"/>
          <w:lang w:eastAsia="en-US"/>
        </w:rPr>
      </w:pPr>
      <w:r w:rsidRPr="00190B43">
        <w:rPr>
          <w:sz w:val="22"/>
          <w:szCs w:val="22"/>
          <w:lang w:eastAsia="en-US"/>
        </w:rPr>
        <w:t xml:space="preserve">получена негативная информация о репутации </w:t>
      </w:r>
      <w:r w:rsidR="00245E7D" w:rsidRPr="00190B43">
        <w:rPr>
          <w:sz w:val="22"/>
          <w:szCs w:val="22"/>
        </w:rPr>
        <w:t>Приказодател</w:t>
      </w:r>
      <w:r w:rsidR="00551F0B" w:rsidRPr="00190B43">
        <w:rPr>
          <w:sz w:val="22"/>
          <w:szCs w:val="22"/>
        </w:rPr>
        <w:t>я</w:t>
      </w:r>
      <w:r w:rsidRPr="00190B43">
        <w:rPr>
          <w:sz w:val="22"/>
          <w:szCs w:val="22"/>
          <w:lang w:eastAsia="en-US"/>
        </w:rPr>
        <w:t>;</w:t>
      </w:r>
    </w:p>
    <w:p w14:paraId="57201AD9" w14:textId="77777777" w:rsidR="00743C88" w:rsidRPr="00190B43" w:rsidRDefault="00C94FB8" w:rsidP="002765D7">
      <w:pPr>
        <w:pStyle w:val="ad"/>
        <w:widowControl w:val="0"/>
        <w:numPr>
          <w:ilvl w:val="0"/>
          <w:numId w:val="3"/>
        </w:numPr>
        <w:autoSpaceDE w:val="0"/>
        <w:autoSpaceDN w:val="0"/>
        <w:adjustRightInd w:val="0"/>
        <w:ind w:left="0" w:firstLine="709"/>
        <w:jc w:val="both"/>
        <w:outlineLvl w:val="2"/>
        <w:rPr>
          <w:sz w:val="22"/>
          <w:szCs w:val="22"/>
        </w:rPr>
      </w:pPr>
      <w:r w:rsidRPr="00190B43">
        <w:rPr>
          <w:sz w:val="22"/>
          <w:szCs w:val="22"/>
        </w:rPr>
        <w:t xml:space="preserve"> получена информация, которая может повлечь неплатежеспособность или недобросовестное исполнение обязательств </w:t>
      </w:r>
      <w:r w:rsidR="00245E7D" w:rsidRPr="00190B43">
        <w:rPr>
          <w:sz w:val="22"/>
          <w:szCs w:val="22"/>
        </w:rPr>
        <w:t>Приказодател</w:t>
      </w:r>
      <w:r w:rsidR="00551F0B" w:rsidRPr="00190B43">
        <w:rPr>
          <w:sz w:val="22"/>
          <w:szCs w:val="22"/>
        </w:rPr>
        <w:t>е</w:t>
      </w:r>
      <w:r w:rsidRPr="00190B43">
        <w:rPr>
          <w:sz w:val="22"/>
          <w:szCs w:val="22"/>
        </w:rPr>
        <w:t>м;</w:t>
      </w:r>
    </w:p>
    <w:p w14:paraId="05B2DB04" w14:textId="77777777" w:rsidR="00884110" w:rsidRPr="00190B43" w:rsidRDefault="00884110" w:rsidP="002765D7">
      <w:pPr>
        <w:pStyle w:val="ad"/>
        <w:widowControl w:val="0"/>
        <w:numPr>
          <w:ilvl w:val="0"/>
          <w:numId w:val="3"/>
        </w:numPr>
        <w:ind w:left="0" w:firstLine="709"/>
        <w:jc w:val="both"/>
        <w:rPr>
          <w:sz w:val="22"/>
          <w:szCs w:val="22"/>
        </w:rPr>
      </w:pPr>
      <w:r w:rsidRPr="00190B43">
        <w:rPr>
          <w:sz w:val="22"/>
          <w:szCs w:val="22"/>
        </w:rPr>
        <w:t xml:space="preserve">имеются за </w:t>
      </w:r>
      <w:r w:rsidR="00317ECE" w:rsidRPr="00190B43">
        <w:rPr>
          <w:sz w:val="22"/>
          <w:szCs w:val="22"/>
        </w:rPr>
        <w:t>1</w:t>
      </w:r>
      <w:r w:rsidRPr="00190B43">
        <w:rPr>
          <w:sz w:val="22"/>
          <w:szCs w:val="22"/>
        </w:rPr>
        <w:t xml:space="preserve"> (</w:t>
      </w:r>
      <w:r w:rsidR="00317ECE" w:rsidRPr="00190B43">
        <w:rPr>
          <w:sz w:val="22"/>
          <w:szCs w:val="22"/>
        </w:rPr>
        <w:t>Один</w:t>
      </w:r>
      <w:r w:rsidRPr="00190B43">
        <w:rPr>
          <w:sz w:val="22"/>
          <w:szCs w:val="22"/>
        </w:rPr>
        <w:t>) месяц, предшествующи</w:t>
      </w:r>
      <w:r w:rsidR="00317ECE" w:rsidRPr="00190B43">
        <w:rPr>
          <w:sz w:val="22"/>
          <w:szCs w:val="22"/>
        </w:rPr>
        <w:t>й</w:t>
      </w:r>
      <w:r w:rsidRPr="00190B43">
        <w:rPr>
          <w:sz w:val="22"/>
          <w:szCs w:val="22"/>
        </w:rPr>
        <w:t xml:space="preserve"> дате обращения за получением поручительства Агентства, нарушения</w:t>
      </w:r>
      <w:r w:rsidRPr="00190B43">
        <w:rPr>
          <w:rStyle w:val="a8"/>
          <w:sz w:val="22"/>
          <w:szCs w:val="22"/>
        </w:rPr>
        <w:footnoteReference w:id="6"/>
      </w:r>
      <w:r w:rsidRPr="00190B43">
        <w:rPr>
          <w:sz w:val="22"/>
          <w:szCs w:val="22"/>
        </w:rPr>
        <w:t xml:space="preserve"> </w:t>
      </w:r>
      <w:r w:rsidR="00245E7D" w:rsidRPr="00190B43">
        <w:rPr>
          <w:sz w:val="22"/>
          <w:szCs w:val="22"/>
        </w:rPr>
        <w:t>Приказодател</w:t>
      </w:r>
      <w:r w:rsidR="00551F0B" w:rsidRPr="00190B43">
        <w:rPr>
          <w:sz w:val="22"/>
          <w:szCs w:val="22"/>
        </w:rPr>
        <w:t>е</w:t>
      </w:r>
      <w:r w:rsidR="00CE27C4" w:rsidRPr="00190B43">
        <w:rPr>
          <w:sz w:val="22"/>
          <w:szCs w:val="22"/>
        </w:rPr>
        <w:t xml:space="preserve">м </w:t>
      </w:r>
      <w:r w:rsidRPr="00190B43">
        <w:rPr>
          <w:sz w:val="22"/>
          <w:szCs w:val="22"/>
        </w:rPr>
        <w:t xml:space="preserve">условий по ранее заключенным Кредитным договорам, договорам </w:t>
      </w:r>
      <w:r w:rsidR="00E802DC" w:rsidRPr="00190B43">
        <w:rPr>
          <w:sz w:val="22"/>
          <w:szCs w:val="22"/>
        </w:rPr>
        <w:t xml:space="preserve">об открытии </w:t>
      </w:r>
      <w:proofErr w:type="gramStart"/>
      <w:r w:rsidR="00E802DC" w:rsidRPr="00190B43">
        <w:rPr>
          <w:sz w:val="22"/>
          <w:szCs w:val="22"/>
        </w:rPr>
        <w:t xml:space="preserve">аккредитива </w:t>
      </w:r>
      <w:r w:rsidRPr="00190B43">
        <w:rPr>
          <w:sz w:val="22"/>
          <w:szCs w:val="22"/>
        </w:rPr>
        <w:t xml:space="preserve"> и</w:t>
      </w:r>
      <w:proofErr w:type="gramEnd"/>
      <w:r w:rsidRPr="00190B43">
        <w:rPr>
          <w:sz w:val="22"/>
          <w:szCs w:val="22"/>
        </w:rPr>
        <w:t xml:space="preserve"> иным договорам перед финансовыми организациями;</w:t>
      </w:r>
    </w:p>
    <w:p w14:paraId="3988D64F" w14:textId="77777777" w:rsidR="0017617D" w:rsidRPr="00190B43" w:rsidRDefault="0017617D" w:rsidP="002765D7">
      <w:pPr>
        <w:pStyle w:val="ad"/>
        <w:widowControl w:val="0"/>
        <w:numPr>
          <w:ilvl w:val="0"/>
          <w:numId w:val="3"/>
        </w:numPr>
        <w:ind w:left="0" w:firstLine="709"/>
        <w:jc w:val="both"/>
        <w:rPr>
          <w:sz w:val="22"/>
          <w:szCs w:val="22"/>
        </w:rPr>
      </w:pPr>
      <w:r w:rsidRPr="00190B43">
        <w:rPr>
          <w:sz w:val="22"/>
          <w:szCs w:val="22"/>
        </w:rPr>
        <w:t xml:space="preserve">в отношении которых, в течение 2 (двух) лет (либо меньшего срока, если срок деятельности составляет менее 2 (двух) лет), предшествующих дате подачи заявки на получение поручительства Агентства, </w:t>
      </w:r>
      <w:r w:rsidR="00CE27C4" w:rsidRPr="00190B43">
        <w:rPr>
          <w:sz w:val="22"/>
          <w:szCs w:val="22"/>
        </w:rPr>
        <w:t xml:space="preserve">к </w:t>
      </w:r>
      <w:r w:rsidR="00245E7D" w:rsidRPr="00190B43">
        <w:rPr>
          <w:sz w:val="22"/>
          <w:szCs w:val="22"/>
        </w:rPr>
        <w:t>Приказодател</w:t>
      </w:r>
      <w:r w:rsidR="00551F0B" w:rsidRPr="00190B43">
        <w:rPr>
          <w:sz w:val="22"/>
          <w:szCs w:val="22"/>
        </w:rPr>
        <w:t>ю</w:t>
      </w:r>
      <w:r w:rsidR="00CE27C4" w:rsidRPr="00190B43">
        <w:rPr>
          <w:sz w:val="22"/>
          <w:szCs w:val="22"/>
        </w:rPr>
        <w:t xml:space="preserve"> </w:t>
      </w:r>
      <w:r w:rsidRPr="00190B43">
        <w:rPr>
          <w:sz w:val="22"/>
          <w:szCs w:val="22"/>
        </w:rPr>
        <w:t xml:space="preserve">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w:t>
      </w:r>
      <w:r w:rsidR="00245E7D" w:rsidRPr="00190B43">
        <w:rPr>
          <w:sz w:val="22"/>
          <w:szCs w:val="22"/>
        </w:rPr>
        <w:t>Приказодател</w:t>
      </w:r>
      <w:r w:rsidR="00551F0B" w:rsidRPr="00190B43">
        <w:rPr>
          <w:sz w:val="22"/>
          <w:szCs w:val="22"/>
        </w:rPr>
        <w:t>я</w:t>
      </w:r>
      <w:r w:rsidRPr="00190B43">
        <w:rPr>
          <w:sz w:val="22"/>
          <w:szCs w:val="22"/>
        </w:rPr>
        <w:t xml:space="preserve"> подлежит лицензированию).</w:t>
      </w:r>
    </w:p>
    <w:p w14:paraId="519274D5" w14:textId="77777777" w:rsidR="00402BC7" w:rsidRPr="00190B43" w:rsidRDefault="00340D4B" w:rsidP="001A1E3B">
      <w:pPr>
        <w:widowControl w:val="0"/>
        <w:ind w:firstLine="709"/>
        <w:jc w:val="both"/>
        <w:rPr>
          <w:sz w:val="22"/>
          <w:szCs w:val="22"/>
        </w:rPr>
      </w:pPr>
      <w:r w:rsidRPr="00190B43">
        <w:rPr>
          <w:b/>
          <w:sz w:val="22"/>
          <w:szCs w:val="22"/>
        </w:rPr>
        <w:t>4.</w:t>
      </w:r>
      <w:r w:rsidR="002D4443" w:rsidRPr="00190B43">
        <w:rPr>
          <w:b/>
          <w:sz w:val="22"/>
          <w:szCs w:val="22"/>
        </w:rPr>
        <w:t>8</w:t>
      </w:r>
      <w:r w:rsidRPr="00190B43">
        <w:rPr>
          <w:b/>
          <w:sz w:val="22"/>
          <w:szCs w:val="22"/>
        </w:rPr>
        <w:t>.</w:t>
      </w:r>
      <w:r w:rsidRPr="00190B43">
        <w:rPr>
          <w:sz w:val="22"/>
          <w:szCs w:val="22"/>
        </w:rPr>
        <w:t xml:space="preserve"> </w:t>
      </w:r>
      <w:r w:rsidR="003F20E2" w:rsidRPr="00190B43">
        <w:rPr>
          <w:sz w:val="22"/>
          <w:szCs w:val="22"/>
        </w:rPr>
        <w:t xml:space="preserve">Решение </w:t>
      </w:r>
      <w:r w:rsidR="006F0E56" w:rsidRPr="00190B43">
        <w:rPr>
          <w:sz w:val="22"/>
          <w:szCs w:val="22"/>
        </w:rPr>
        <w:t xml:space="preserve">Агентства </w:t>
      </w:r>
      <w:r w:rsidR="009E0956" w:rsidRPr="00190B43">
        <w:rPr>
          <w:sz w:val="22"/>
          <w:szCs w:val="22"/>
        </w:rPr>
        <w:t xml:space="preserve">по итогам рассмотрения </w:t>
      </w:r>
      <w:r w:rsidR="00D573BE" w:rsidRPr="00190B43">
        <w:rPr>
          <w:sz w:val="22"/>
          <w:szCs w:val="22"/>
        </w:rPr>
        <w:t xml:space="preserve">Комиссией по принятию </w:t>
      </w:r>
      <w:proofErr w:type="gramStart"/>
      <w:r w:rsidR="00D573BE" w:rsidRPr="00190B43">
        <w:rPr>
          <w:sz w:val="22"/>
          <w:szCs w:val="22"/>
        </w:rPr>
        <w:t xml:space="preserve">решений  </w:t>
      </w:r>
      <w:r w:rsidR="009E0956" w:rsidRPr="00190B43">
        <w:rPr>
          <w:sz w:val="22"/>
          <w:szCs w:val="22"/>
        </w:rPr>
        <w:t>Заявки</w:t>
      </w:r>
      <w:proofErr w:type="gramEnd"/>
      <w:r w:rsidR="009E0956" w:rsidRPr="00190B43">
        <w:rPr>
          <w:sz w:val="22"/>
          <w:szCs w:val="22"/>
        </w:rPr>
        <w:t xml:space="preserve"> на получение поручительства доводится до сведения </w:t>
      </w:r>
      <w:r w:rsidR="00633477" w:rsidRPr="00190B43">
        <w:rPr>
          <w:sz w:val="22"/>
          <w:szCs w:val="22"/>
        </w:rPr>
        <w:t>Банка-Эмитента</w:t>
      </w:r>
      <w:r w:rsidR="00310B2A" w:rsidRPr="00190B43">
        <w:rPr>
          <w:sz w:val="22"/>
          <w:szCs w:val="22"/>
        </w:rPr>
        <w:t xml:space="preserve"> и Приказодателя, в том числе причины отказа в случае принятия решения об отказе в предоставлении поручительства,</w:t>
      </w:r>
      <w:r w:rsidR="00633477" w:rsidRPr="00190B43">
        <w:rPr>
          <w:sz w:val="22"/>
          <w:szCs w:val="22"/>
        </w:rPr>
        <w:t xml:space="preserve">  </w:t>
      </w:r>
      <w:r w:rsidR="009E0956" w:rsidRPr="00190B43">
        <w:rPr>
          <w:sz w:val="22"/>
          <w:szCs w:val="22"/>
        </w:rPr>
        <w:t xml:space="preserve">любыми </w:t>
      </w:r>
      <w:r w:rsidR="00CE27C4" w:rsidRPr="00190B43">
        <w:rPr>
          <w:sz w:val="22"/>
          <w:szCs w:val="22"/>
        </w:rPr>
        <w:t>средствами связи</w:t>
      </w:r>
      <w:r w:rsidR="003F20E2" w:rsidRPr="00190B43">
        <w:rPr>
          <w:sz w:val="22"/>
          <w:szCs w:val="22"/>
        </w:rPr>
        <w:t>.</w:t>
      </w:r>
      <w:r w:rsidR="00402BC7" w:rsidRPr="00190B43">
        <w:rPr>
          <w:sz w:val="22"/>
          <w:szCs w:val="22"/>
        </w:rPr>
        <w:t xml:space="preserve"> </w:t>
      </w:r>
    </w:p>
    <w:p w14:paraId="7A98EAF0" w14:textId="77777777" w:rsidR="003F20E2" w:rsidRPr="00190B43" w:rsidRDefault="00340D4B" w:rsidP="001A1E3B">
      <w:pPr>
        <w:widowControl w:val="0"/>
        <w:ind w:firstLine="709"/>
        <w:jc w:val="both"/>
        <w:rPr>
          <w:sz w:val="22"/>
          <w:szCs w:val="22"/>
        </w:rPr>
      </w:pPr>
      <w:r w:rsidRPr="00190B43">
        <w:rPr>
          <w:b/>
          <w:sz w:val="22"/>
          <w:szCs w:val="22"/>
        </w:rPr>
        <w:t>4.</w:t>
      </w:r>
      <w:r w:rsidR="002D4443" w:rsidRPr="00190B43">
        <w:rPr>
          <w:b/>
          <w:sz w:val="22"/>
          <w:szCs w:val="22"/>
        </w:rPr>
        <w:t>9</w:t>
      </w:r>
      <w:r w:rsidRPr="00190B43">
        <w:rPr>
          <w:b/>
          <w:sz w:val="22"/>
          <w:szCs w:val="22"/>
        </w:rPr>
        <w:t>.</w:t>
      </w:r>
      <w:r w:rsidR="003F20E2" w:rsidRPr="00190B43">
        <w:rPr>
          <w:sz w:val="22"/>
          <w:szCs w:val="22"/>
        </w:rPr>
        <w:t xml:space="preserve"> В случае принятия решения о предоставлении Поручительства </w:t>
      </w:r>
      <w:r w:rsidR="0068749E" w:rsidRPr="00190B43">
        <w:rPr>
          <w:sz w:val="22"/>
          <w:szCs w:val="22"/>
        </w:rPr>
        <w:t>Агентства</w:t>
      </w:r>
      <w:r w:rsidR="00943DEB" w:rsidRPr="00190B43">
        <w:rPr>
          <w:sz w:val="22"/>
          <w:szCs w:val="22"/>
        </w:rPr>
        <w:t>,</w:t>
      </w:r>
      <w:r w:rsidR="003F20E2" w:rsidRPr="00190B43">
        <w:rPr>
          <w:sz w:val="22"/>
          <w:szCs w:val="22"/>
        </w:rPr>
        <w:t xml:space="preserve"> </w:t>
      </w:r>
      <w:r w:rsidR="0068749E" w:rsidRPr="00190B43">
        <w:rPr>
          <w:sz w:val="22"/>
          <w:szCs w:val="22"/>
        </w:rPr>
        <w:t>Агентство</w:t>
      </w:r>
      <w:r w:rsidR="003F20E2" w:rsidRPr="00190B43">
        <w:rPr>
          <w:sz w:val="22"/>
          <w:szCs w:val="22"/>
        </w:rPr>
        <w:t xml:space="preserve">, </w:t>
      </w:r>
      <w:r w:rsidR="00633477" w:rsidRPr="00190B43">
        <w:rPr>
          <w:sz w:val="22"/>
        </w:rPr>
        <w:t>Банк-Эмитент</w:t>
      </w:r>
      <w:r w:rsidR="00551F0B" w:rsidRPr="00190B43">
        <w:rPr>
          <w:sz w:val="22"/>
          <w:szCs w:val="22"/>
        </w:rPr>
        <w:t xml:space="preserve"> </w:t>
      </w:r>
      <w:r w:rsidR="003F20E2" w:rsidRPr="00190B43">
        <w:rPr>
          <w:sz w:val="22"/>
          <w:szCs w:val="22"/>
        </w:rPr>
        <w:t xml:space="preserve">и </w:t>
      </w:r>
      <w:r w:rsidR="00245E7D" w:rsidRPr="00190B43">
        <w:rPr>
          <w:sz w:val="22"/>
          <w:szCs w:val="22"/>
        </w:rPr>
        <w:t>Приказодател</w:t>
      </w:r>
      <w:r w:rsidR="00551F0B" w:rsidRPr="00190B43">
        <w:rPr>
          <w:sz w:val="22"/>
          <w:szCs w:val="22"/>
        </w:rPr>
        <w:t>я</w:t>
      </w:r>
      <w:r w:rsidR="003F20E2" w:rsidRPr="00190B43">
        <w:rPr>
          <w:sz w:val="22"/>
          <w:szCs w:val="22"/>
        </w:rPr>
        <w:t xml:space="preserve"> в порядке, установленном настоящим Регламентом, оформля</w:t>
      </w:r>
      <w:r w:rsidR="00943DEB" w:rsidRPr="00190B43">
        <w:rPr>
          <w:sz w:val="22"/>
          <w:szCs w:val="22"/>
        </w:rPr>
        <w:t>ю</w:t>
      </w:r>
      <w:r w:rsidR="003F20E2" w:rsidRPr="00190B43">
        <w:rPr>
          <w:sz w:val="22"/>
          <w:szCs w:val="22"/>
        </w:rPr>
        <w:t xml:space="preserve">т Поручительство </w:t>
      </w:r>
      <w:r w:rsidR="00395489" w:rsidRPr="00190B43">
        <w:rPr>
          <w:sz w:val="22"/>
          <w:szCs w:val="22"/>
        </w:rPr>
        <w:t>Агентства</w:t>
      </w:r>
      <w:r w:rsidR="000D2652" w:rsidRPr="00190B43">
        <w:rPr>
          <w:sz w:val="22"/>
          <w:szCs w:val="22"/>
        </w:rPr>
        <w:t xml:space="preserve"> в порядке, предусмотренном Разделом 3 настоящего Регламента, в срок не позднее 30 (Тридцати) рабочих дней с момента принятия такого решения</w:t>
      </w:r>
      <w:r w:rsidR="002D4443" w:rsidRPr="00190B43">
        <w:rPr>
          <w:sz w:val="22"/>
          <w:szCs w:val="22"/>
        </w:rPr>
        <w:t xml:space="preserve">, а в случае предоставления поручительств Агентства </w:t>
      </w:r>
      <w:r w:rsidR="002D4443" w:rsidRPr="00190B43">
        <w:rPr>
          <w:color w:val="000000"/>
          <w:sz w:val="22"/>
          <w:szCs w:val="22"/>
        </w:rPr>
        <w:t>в рамках лимита на открытие аккредитивов (иного рамочного соглашения о финансировании и(или) решения об открытии лимита финансирования на Приказодателя) – в течение всего срока действия лимита в порядке, предусмотренном п. 4.5. Регламента</w:t>
      </w:r>
      <w:r w:rsidR="000D2652" w:rsidRPr="00190B43">
        <w:rPr>
          <w:sz w:val="22"/>
          <w:szCs w:val="22"/>
        </w:rPr>
        <w:t>.</w:t>
      </w:r>
    </w:p>
    <w:p w14:paraId="5779F80A" w14:textId="77777777" w:rsidR="003F20E2" w:rsidRPr="00190B43" w:rsidRDefault="003F20E2" w:rsidP="001A1E3B">
      <w:pPr>
        <w:widowControl w:val="0"/>
        <w:ind w:firstLine="709"/>
        <w:jc w:val="both"/>
        <w:rPr>
          <w:sz w:val="22"/>
          <w:szCs w:val="22"/>
        </w:rPr>
      </w:pPr>
      <w:r w:rsidRPr="00190B43">
        <w:rPr>
          <w:b/>
          <w:sz w:val="22"/>
          <w:szCs w:val="22"/>
        </w:rPr>
        <w:t>4.</w:t>
      </w:r>
      <w:r w:rsidR="0095173E" w:rsidRPr="00190B43">
        <w:rPr>
          <w:b/>
          <w:sz w:val="22"/>
          <w:szCs w:val="22"/>
        </w:rPr>
        <w:t>10</w:t>
      </w:r>
      <w:r w:rsidR="00340D4B" w:rsidRPr="00190B43">
        <w:rPr>
          <w:b/>
          <w:sz w:val="22"/>
          <w:szCs w:val="22"/>
        </w:rPr>
        <w:t>.</w:t>
      </w:r>
      <w:r w:rsidRPr="00190B43">
        <w:rPr>
          <w:sz w:val="22"/>
          <w:szCs w:val="22"/>
        </w:rPr>
        <w:t xml:space="preserve"> </w:t>
      </w:r>
      <w:r w:rsidR="003C6AFD" w:rsidRPr="00190B43">
        <w:rPr>
          <w:sz w:val="22"/>
        </w:rPr>
        <w:t>Банк-</w:t>
      </w:r>
      <w:proofErr w:type="gramStart"/>
      <w:r w:rsidR="003C6AFD" w:rsidRPr="00190B43">
        <w:rPr>
          <w:sz w:val="22"/>
        </w:rPr>
        <w:t>Эмитент</w:t>
      </w:r>
      <w:r w:rsidR="003C6AFD" w:rsidRPr="00190B43">
        <w:rPr>
          <w:sz w:val="22"/>
          <w:szCs w:val="22"/>
        </w:rPr>
        <w:t xml:space="preserve">  </w:t>
      </w:r>
      <w:r w:rsidRPr="00190B43">
        <w:rPr>
          <w:sz w:val="22"/>
          <w:szCs w:val="22"/>
        </w:rPr>
        <w:t>предоставляет</w:t>
      </w:r>
      <w:proofErr w:type="gramEnd"/>
      <w:r w:rsidRPr="00190B43">
        <w:rPr>
          <w:sz w:val="22"/>
          <w:szCs w:val="22"/>
        </w:rPr>
        <w:t xml:space="preserve"> в </w:t>
      </w:r>
      <w:r w:rsidR="0068749E" w:rsidRPr="00190B43">
        <w:rPr>
          <w:sz w:val="22"/>
          <w:szCs w:val="22"/>
        </w:rPr>
        <w:t>Агентство</w:t>
      </w:r>
      <w:r w:rsidRPr="00190B43">
        <w:rPr>
          <w:sz w:val="22"/>
          <w:szCs w:val="22"/>
        </w:rPr>
        <w:t xml:space="preserve"> </w:t>
      </w:r>
      <w:r w:rsidR="000D2652" w:rsidRPr="00190B43">
        <w:rPr>
          <w:sz w:val="22"/>
          <w:szCs w:val="22"/>
        </w:rPr>
        <w:t>до оформления Поручительства Агентства</w:t>
      </w:r>
      <w:r w:rsidRPr="00190B43">
        <w:rPr>
          <w:sz w:val="22"/>
          <w:szCs w:val="22"/>
        </w:rPr>
        <w:t>:</w:t>
      </w:r>
      <w:r w:rsidR="00F76D0B" w:rsidRPr="00190B43">
        <w:rPr>
          <w:sz w:val="22"/>
          <w:szCs w:val="22"/>
        </w:rPr>
        <w:t xml:space="preserve"> </w:t>
      </w:r>
    </w:p>
    <w:p w14:paraId="7D2D8566" w14:textId="77777777" w:rsidR="003F20E2" w:rsidRPr="00190B43" w:rsidRDefault="003F20E2" w:rsidP="002765D7">
      <w:pPr>
        <w:widowControl w:val="0"/>
        <w:numPr>
          <w:ilvl w:val="0"/>
          <w:numId w:val="3"/>
        </w:numPr>
        <w:ind w:left="0" w:firstLine="709"/>
        <w:jc w:val="both"/>
        <w:rPr>
          <w:sz w:val="22"/>
          <w:szCs w:val="22"/>
        </w:rPr>
      </w:pPr>
      <w:r w:rsidRPr="00190B43">
        <w:rPr>
          <w:sz w:val="22"/>
          <w:szCs w:val="22"/>
        </w:rPr>
        <w:t xml:space="preserve">копию </w:t>
      </w:r>
      <w:r w:rsidR="00F83FFE" w:rsidRPr="00190B43">
        <w:rPr>
          <w:sz w:val="22"/>
          <w:szCs w:val="22"/>
        </w:rPr>
        <w:t>договора</w:t>
      </w:r>
      <w:r w:rsidRPr="00190B43">
        <w:rPr>
          <w:sz w:val="22"/>
          <w:szCs w:val="22"/>
        </w:rPr>
        <w:t xml:space="preserve">, в обеспечение обязательств по которому </w:t>
      </w:r>
      <w:r w:rsidR="000D2652" w:rsidRPr="00190B43">
        <w:rPr>
          <w:sz w:val="22"/>
          <w:szCs w:val="22"/>
        </w:rPr>
        <w:t>предоставляется</w:t>
      </w:r>
      <w:r w:rsidRPr="00190B43">
        <w:rPr>
          <w:sz w:val="22"/>
          <w:szCs w:val="22"/>
        </w:rPr>
        <w:t xml:space="preserve"> Поручительство </w:t>
      </w:r>
      <w:r w:rsidR="000D2652" w:rsidRPr="00190B43">
        <w:rPr>
          <w:sz w:val="22"/>
          <w:szCs w:val="22"/>
        </w:rPr>
        <w:t>Агентства</w:t>
      </w:r>
      <w:r w:rsidRPr="00190B43">
        <w:rPr>
          <w:sz w:val="22"/>
          <w:szCs w:val="22"/>
        </w:rPr>
        <w:t>;</w:t>
      </w:r>
    </w:p>
    <w:p w14:paraId="56639E3A" w14:textId="73F589B2" w:rsidR="003F20E2" w:rsidRPr="00190B43" w:rsidRDefault="003F20E2" w:rsidP="002765D7">
      <w:pPr>
        <w:widowControl w:val="0"/>
        <w:numPr>
          <w:ilvl w:val="0"/>
          <w:numId w:val="3"/>
        </w:numPr>
        <w:ind w:left="0" w:firstLine="709"/>
        <w:jc w:val="both"/>
        <w:rPr>
          <w:sz w:val="22"/>
          <w:szCs w:val="22"/>
        </w:rPr>
      </w:pPr>
    </w:p>
    <w:p w14:paraId="68BD50E6" w14:textId="77777777" w:rsidR="003C54F6" w:rsidRPr="00190B43" w:rsidRDefault="003C54F6" w:rsidP="002765D7">
      <w:pPr>
        <w:widowControl w:val="0"/>
        <w:numPr>
          <w:ilvl w:val="0"/>
          <w:numId w:val="3"/>
        </w:numPr>
        <w:ind w:left="0" w:firstLine="709"/>
        <w:jc w:val="both"/>
        <w:rPr>
          <w:sz w:val="22"/>
          <w:szCs w:val="22"/>
        </w:rPr>
      </w:pPr>
      <w:r w:rsidRPr="00190B43">
        <w:rPr>
          <w:sz w:val="22"/>
          <w:szCs w:val="22"/>
        </w:rPr>
        <w:t>документы в соответствии с п. 4.4. настоящего Регламента, если в процессе рассмотрения данные документы направлялись в Агентство по электронной почте;</w:t>
      </w:r>
    </w:p>
    <w:p w14:paraId="2D71C821" w14:textId="77777777" w:rsidR="006E2B24" w:rsidRPr="00190B43" w:rsidRDefault="003C54F6" w:rsidP="00B47B7F">
      <w:pPr>
        <w:pStyle w:val="ad"/>
        <w:widowControl w:val="0"/>
        <w:numPr>
          <w:ilvl w:val="0"/>
          <w:numId w:val="3"/>
        </w:numPr>
        <w:ind w:left="0" w:firstLine="709"/>
        <w:jc w:val="both"/>
        <w:rPr>
          <w:sz w:val="22"/>
          <w:szCs w:val="22"/>
        </w:rPr>
      </w:pPr>
      <w:r w:rsidRPr="00190B43">
        <w:rPr>
          <w:sz w:val="22"/>
          <w:szCs w:val="22"/>
        </w:rPr>
        <w:t xml:space="preserve"> копи</w:t>
      </w:r>
      <w:r w:rsidR="00C051E0" w:rsidRPr="00190B43">
        <w:rPr>
          <w:sz w:val="22"/>
          <w:szCs w:val="22"/>
        </w:rPr>
        <w:t>ю</w:t>
      </w:r>
      <w:r w:rsidRPr="00190B43">
        <w:rPr>
          <w:sz w:val="22"/>
          <w:szCs w:val="22"/>
        </w:rPr>
        <w:t xml:space="preserve"> доверенности, подтверждающ</w:t>
      </w:r>
      <w:r w:rsidR="00C051E0" w:rsidRPr="00190B43">
        <w:rPr>
          <w:sz w:val="22"/>
          <w:szCs w:val="22"/>
        </w:rPr>
        <w:t>ей</w:t>
      </w:r>
      <w:r w:rsidRPr="00190B43">
        <w:rPr>
          <w:sz w:val="22"/>
          <w:szCs w:val="22"/>
        </w:rPr>
        <w:t xml:space="preserve"> полномочия представителя (подписанта) </w:t>
      </w:r>
      <w:r w:rsidR="00E9628D" w:rsidRPr="00190B43">
        <w:rPr>
          <w:sz w:val="22"/>
        </w:rPr>
        <w:t>Банка-</w:t>
      </w:r>
      <w:proofErr w:type="gramStart"/>
      <w:r w:rsidR="00E9628D" w:rsidRPr="00190B43">
        <w:rPr>
          <w:sz w:val="22"/>
        </w:rPr>
        <w:t>Эмитент</w:t>
      </w:r>
      <w:r w:rsidR="00E9628D" w:rsidRPr="00190B43">
        <w:rPr>
          <w:sz w:val="22"/>
          <w:szCs w:val="22"/>
        </w:rPr>
        <w:t xml:space="preserve">а  </w:t>
      </w:r>
      <w:r w:rsidRPr="00190B43">
        <w:rPr>
          <w:sz w:val="22"/>
          <w:szCs w:val="22"/>
        </w:rPr>
        <w:t>–</w:t>
      </w:r>
      <w:proofErr w:type="gramEnd"/>
      <w:r w:rsidRPr="00190B43">
        <w:rPr>
          <w:sz w:val="22"/>
          <w:szCs w:val="22"/>
        </w:rPr>
        <w:t xml:space="preserve"> в случае, если подписание договора поручительства от имени </w:t>
      </w:r>
      <w:r w:rsidR="00E9628D" w:rsidRPr="00190B43">
        <w:rPr>
          <w:sz w:val="22"/>
        </w:rPr>
        <w:t>Банка-Эмитент</w:t>
      </w:r>
      <w:r w:rsidR="00E9628D" w:rsidRPr="00190B43">
        <w:rPr>
          <w:sz w:val="22"/>
          <w:szCs w:val="22"/>
        </w:rPr>
        <w:t xml:space="preserve">а  </w:t>
      </w:r>
      <w:r w:rsidRPr="00190B43">
        <w:rPr>
          <w:sz w:val="22"/>
          <w:szCs w:val="22"/>
        </w:rPr>
        <w:t>планируется лицом, действ</w:t>
      </w:r>
      <w:r w:rsidR="00C051E0" w:rsidRPr="00190B43">
        <w:rPr>
          <w:sz w:val="22"/>
          <w:szCs w:val="22"/>
        </w:rPr>
        <w:t>ующим на основании доверенности;</w:t>
      </w:r>
    </w:p>
    <w:p w14:paraId="41D569A3" w14:textId="632FA1C8" w:rsidR="003C54F6" w:rsidRPr="00190B43" w:rsidRDefault="006E2B24" w:rsidP="00B47B7F">
      <w:pPr>
        <w:pStyle w:val="ad"/>
        <w:widowControl w:val="0"/>
        <w:numPr>
          <w:ilvl w:val="0"/>
          <w:numId w:val="3"/>
        </w:numPr>
        <w:ind w:left="0" w:firstLine="709"/>
        <w:jc w:val="both"/>
        <w:rPr>
          <w:sz w:val="22"/>
          <w:szCs w:val="22"/>
        </w:rPr>
      </w:pPr>
      <w:r w:rsidRPr="00190B43">
        <w:rPr>
          <w:sz w:val="22"/>
          <w:szCs w:val="22"/>
        </w:rPr>
        <w:t>копию договора (договоров), подтверждающего(их) наличие иного обеспечения обязательств Приказодателя по Договору об открытии Аккредитива (за исключением поручительства Агентства)</w:t>
      </w:r>
      <w:r w:rsidRPr="00190B43">
        <w:rPr>
          <w:rStyle w:val="a8"/>
          <w:sz w:val="22"/>
          <w:szCs w:val="22"/>
        </w:rPr>
        <w:t xml:space="preserve"> </w:t>
      </w:r>
      <w:bookmarkStart w:id="8" w:name="_Ref31289747"/>
      <w:r w:rsidRPr="00190B43">
        <w:rPr>
          <w:rStyle w:val="a8"/>
          <w:sz w:val="22"/>
          <w:szCs w:val="22"/>
        </w:rPr>
        <w:footnoteReference w:id="7"/>
      </w:r>
      <w:bookmarkEnd w:id="8"/>
      <w:r w:rsidRPr="00190B43">
        <w:rPr>
          <w:sz w:val="22"/>
          <w:szCs w:val="22"/>
        </w:rPr>
        <w:t>.</w:t>
      </w:r>
    </w:p>
    <w:p w14:paraId="33426323" w14:textId="77777777" w:rsidR="000D6811" w:rsidRPr="00190B43" w:rsidRDefault="007A3DB6" w:rsidP="001A1E3B">
      <w:pPr>
        <w:widowControl w:val="0"/>
        <w:ind w:firstLine="709"/>
        <w:jc w:val="both"/>
        <w:rPr>
          <w:sz w:val="22"/>
          <w:szCs w:val="22"/>
        </w:rPr>
      </w:pPr>
      <w:r w:rsidRPr="00190B43">
        <w:rPr>
          <w:sz w:val="22"/>
        </w:rPr>
        <w:t>Банк-</w:t>
      </w:r>
      <w:proofErr w:type="gramStart"/>
      <w:r w:rsidRPr="00190B43">
        <w:rPr>
          <w:sz w:val="22"/>
        </w:rPr>
        <w:t>Эмитент</w:t>
      </w:r>
      <w:r w:rsidRPr="00190B43">
        <w:rPr>
          <w:sz w:val="22"/>
          <w:szCs w:val="22"/>
        </w:rPr>
        <w:t xml:space="preserve">  </w:t>
      </w:r>
      <w:r w:rsidR="00CC6BBA" w:rsidRPr="00190B43">
        <w:rPr>
          <w:sz w:val="22"/>
          <w:szCs w:val="22"/>
        </w:rPr>
        <w:t>предоставляет</w:t>
      </w:r>
      <w:proofErr w:type="gramEnd"/>
      <w:r w:rsidR="00CC6BBA" w:rsidRPr="00190B43">
        <w:rPr>
          <w:sz w:val="22"/>
          <w:szCs w:val="22"/>
        </w:rPr>
        <w:t xml:space="preserve"> в Агентство н</w:t>
      </w:r>
      <w:r w:rsidR="00C051E0" w:rsidRPr="00190B43">
        <w:rPr>
          <w:sz w:val="22"/>
          <w:szCs w:val="22"/>
        </w:rPr>
        <w:t>е позднее</w:t>
      </w:r>
      <w:r w:rsidR="00CC6BBA" w:rsidRPr="00190B43">
        <w:rPr>
          <w:sz w:val="22"/>
          <w:szCs w:val="22"/>
        </w:rPr>
        <w:t xml:space="preserve"> 3 (Трех) рабочих дней </w:t>
      </w:r>
      <w:r w:rsidR="00C17D0A" w:rsidRPr="00190B43">
        <w:rPr>
          <w:sz w:val="22"/>
          <w:szCs w:val="22"/>
        </w:rPr>
        <w:t xml:space="preserve">с </w:t>
      </w:r>
      <w:r w:rsidR="003F20E2" w:rsidRPr="00190B43">
        <w:rPr>
          <w:sz w:val="22"/>
          <w:szCs w:val="22"/>
        </w:rPr>
        <w:t>даты фактическ</w:t>
      </w:r>
      <w:r w:rsidR="000D6811" w:rsidRPr="00190B43">
        <w:rPr>
          <w:sz w:val="22"/>
          <w:szCs w:val="22"/>
        </w:rPr>
        <w:t>о</w:t>
      </w:r>
      <w:r w:rsidRPr="00190B43">
        <w:rPr>
          <w:sz w:val="22"/>
          <w:szCs w:val="22"/>
        </w:rPr>
        <w:t>го</w:t>
      </w:r>
      <w:r w:rsidR="000D6811" w:rsidRPr="00190B43">
        <w:rPr>
          <w:sz w:val="22"/>
          <w:szCs w:val="22"/>
        </w:rPr>
        <w:t xml:space="preserve"> </w:t>
      </w:r>
      <w:r w:rsidRPr="00190B43">
        <w:rPr>
          <w:sz w:val="22"/>
          <w:szCs w:val="22"/>
        </w:rPr>
        <w:t>выпуска Аккредитива</w:t>
      </w:r>
      <w:r w:rsidR="000D6811" w:rsidRPr="00190B43">
        <w:rPr>
          <w:sz w:val="22"/>
          <w:szCs w:val="22"/>
        </w:rPr>
        <w:t>:</w:t>
      </w:r>
    </w:p>
    <w:p w14:paraId="14E21627" w14:textId="77777777" w:rsidR="000D6811" w:rsidRPr="00190B43" w:rsidRDefault="005E45F2" w:rsidP="002765D7">
      <w:pPr>
        <w:pStyle w:val="ad"/>
        <w:numPr>
          <w:ilvl w:val="0"/>
          <w:numId w:val="18"/>
        </w:numPr>
        <w:ind w:left="0" w:firstLine="698"/>
        <w:jc w:val="both"/>
        <w:rPr>
          <w:sz w:val="22"/>
          <w:szCs w:val="22"/>
        </w:rPr>
      </w:pPr>
      <w:r w:rsidRPr="00190B43">
        <w:rPr>
          <w:sz w:val="22"/>
          <w:szCs w:val="22"/>
        </w:rPr>
        <w:t xml:space="preserve">копию </w:t>
      </w:r>
      <w:proofErr w:type="gramStart"/>
      <w:r w:rsidRPr="00190B43">
        <w:rPr>
          <w:sz w:val="22"/>
          <w:szCs w:val="22"/>
        </w:rPr>
        <w:t>контракта,  формой</w:t>
      </w:r>
      <w:proofErr w:type="gramEnd"/>
      <w:r w:rsidRPr="00190B43">
        <w:rPr>
          <w:sz w:val="22"/>
          <w:szCs w:val="22"/>
        </w:rPr>
        <w:t xml:space="preserve"> расчета по которому выступает данный Аккредитив;</w:t>
      </w:r>
    </w:p>
    <w:p w14:paraId="407880E1" w14:textId="77777777" w:rsidR="004771D3" w:rsidRPr="00190B43" w:rsidRDefault="000D6811" w:rsidP="000D6811">
      <w:pPr>
        <w:pStyle w:val="ad"/>
        <w:widowControl w:val="0"/>
        <w:numPr>
          <w:ilvl w:val="0"/>
          <w:numId w:val="18"/>
        </w:numPr>
        <w:ind w:left="0" w:firstLine="709"/>
        <w:jc w:val="both"/>
        <w:rPr>
          <w:sz w:val="22"/>
          <w:szCs w:val="22"/>
        </w:rPr>
      </w:pPr>
      <w:r w:rsidRPr="00190B43">
        <w:rPr>
          <w:sz w:val="22"/>
          <w:szCs w:val="22"/>
        </w:rPr>
        <w:t xml:space="preserve">копию </w:t>
      </w:r>
      <w:r w:rsidR="0092773B" w:rsidRPr="00190B43">
        <w:rPr>
          <w:sz w:val="22"/>
          <w:szCs w:val="22"/>
        </w:rPr>
        <w:t>заявления об открытии Ак</w:t>
      </w:r>
      <w:r w:rsidR="00A73123" w:rsidRPr="00190B43">
        <w:rPr>
          <w:sz w:val="22"/>
          <w:szCs w:val="22"/>
        </w:rPr>
        <w:t>к</w:t>
      </w:r>
      <w:r w:rsidR="0092773B" w:rsidRPr="00190B43">
        <w:rPr>
          <w:sz w:val="22"/>
          <w:szCs w:val="22"/>
        </w:rPr>
        <w:t>редитива</w:t>
      </w:r>
      <w:r w:rsidRPr="00190B43">
        <w:rPr>
          <w:sz w:val="22"/>
          <w:szCs w:val="22"/>
        </w:rPr>
        <w:t>.</w:t>
      </w:r>
    </w:p>
    <w:p w14:paraId="69F4FFBE" w14:textId="77777777" w:rsidR="00FA7F02" w:rsidRPr="00190B43" w:rsidRDefault="00FA7F02" w:rsidP="000D6811">
      <w:pPr>
        <w:pStyle w:val="ad"/>
        <w:widowControl w:val="0"/>
        <w:numPr>
          <w:ilvl w:val="0"/>
          <w:numId w:val="18"/>
        </w:numPr>
        <w:ind w:left="0" w:firstLine="709"/>
        <w:jc w:val="both"/>
        <w:rPr>
          <w:sz w:val="22"/>
          <w:szCs w:val="22"/>
        </w:rPr>
      </w:pPr>
      <w:r w:rsidRPr="00190B43">
        <w:rPr>
          <w:sz w:val="22"/>
          <w:szCs w:val="22"/>
        </w:rPr>
        <w:t>Если условиями договора об открытии аккредитива и сделки поручительства с Агентством предусмотрено оформление обеспечения (кроме поручительства третьих лиц) после заключения договора поручительства с Агентством, договоры по таким обеспечительным сделкам подлежат предоставлению в Агентство надлежаще оформленными не позднее 3 (Трех) рабочих дней с даты из заключения (регистрации).</w:t>
      </w:r>
    </w:p>
    <w:p w14:paraId="77040B37" w14:textId="77777777" w:rsidR="00016AED" w:rsidRPr="00190B43" w:rsidRDefault="003F20E2" w:rsidP="00016AED">
      <w:pPr>
        <w:widowControl w:val="0"/>
        <w:jc w:val="both"/>
        <w:rPr>
          <w:sz w:val="22"/>
          <w:szCs w:val="22"/>
        </w:rPr>
      </w:pPr>
      <w:r w:rsidRPr="00190B43">
        <w:rPr>
          <w:sz w:val="22"/>
          <w:szCs w:val="22"/>
        </w:rPr>
        <w:tab/>
      </w:r>
      <w:r w:rsidRPr="00190B43">
        <w:rPr>
          <w:b/>
          <w:sz w:val="22"/>
          <w:szCs w:val="22"/>
        </w:rPr>
        <w:t>4.</w:t>
      </w:r>
      <w:r w:rsidR="00340D4B" w:rsidRPr="00190B43">
        <w:rPr>
          <w:b/>
          <w:sz w:val="22"/>
          <w:szCs w:val="22"/>
        </w:rPr>
        <w:t>1</w:t>
      </w:r>
      <w:r w:rsidR="0095173E" w:rsidRPr="00190B43">
        <w:rPr>
          <w:b/>
          <w:sz w:val="22"/>
          <w:szCs w:val="22"/>
        </w:rPr>
        <w:t>1</w:t>
      </w:r>
      <w:r w:rsidR="00340D4B" w:rsidRPr="00190B43">
        <w:rPr>
          <w:b/>
          <w:sz w:val="22"/>
          <w:szCs w:val="22"/>
        </w:rPr>
        <w:t>.</w:t>
      </w:r>
      <w:r w:rsidRPr="00190B43">
        <w:rPr>
          <w:sz w:val="22"/>
          <w:szCs w:val="22"/>
        </w:rPr>
        <w:t xml:space="preserve"> </w:t>
      </w:r>
      <w:r w:rsidR="000E109A" w:rsidRPr="00190B43">
        <w:rPr>
          <w:sz w:val="22"/>
          <w:szCs w:val="22"/>
        </w:rPr>
        <w:t>Агентство</w:t>
      </w:r>
      <w:r w:rsidRPr="00190B43">
        <w:rPr>
          <w:sz w:val="22"/>
          <w:szCs w:val="22"/>
        </w:rPr>
        <w:t xml:space="preserve"> обеспечивает учет и хранение предоставленных им Поручительств, прилагаемых к ним документов, включая документы, послужившие основанием к принятию решения о предоставлении (отказе в предоставлении) Поручительства </w:t>
      </w:r>
      <w:r w:rsidR="000E109A" w:rsidRPr="00190B43">
        <w:rPr>
          <w:sz w:val="22"/>
          <w:szCs w:val="22"/>
        </w:rPr>
        <w:t>Агентства</w:t>
      </w:r>
      <w:r w:rsidRPr="00190B43">
        <w:rPr>
          <w:sz w:val="22"/>
          <w:szCs w:val="22"/>
        </w:rPr>
        <w:t xml:space="preserve">, а также </w:t>
      </w:r>
      <w:r w:rsidR="000E109A" w:rsidRPr="00190B43">
        <w:rPr>
          <w:sz w:val="22"/>
          <w:szCs w:val="22"/>
        </w:rPr>
        <w:t>З</w:t>
      </w:r>
      <w:r w:rsidRPr="00190B43">
        <w:rPr>
          <w:sz w:val="22"/>
          <w:szCs w:val="22"/>
        </w:rPr>
        <w:t xml:space="preserve">аявок </w:t>
      </w:r>
      <w:r w:rsidR="00A22CCB" w:rsidRPr="00190B43">
        <w:rPr>
          <w:sz w:val="22"/>
          <w:szCs w:val="22"/>
        </w:rPr>
        <w:t xml:space="preserve">на </w:t>
      </w:r>
      <w:r w:rsidR="009E0956" w:rsidRPr="00190B43">
        <w:rPr>
          <w:sz w:val="22"/>
          <w:szCs w:val="22"/>
        </w:rPr>
        <w:t xml:space="preserve">получение </w:t>
      </w:r>
      <w:r w:rsidR="00A22CCB" w:rsidRPr="00190B43">
        <w:rPr>
          <w:sz w:val="22"/>
          <w:szCs w:val="22"/>
        </w:rPr>
        <w:t>поручительства</w:t>
      </w:r>
      <w:r w:rsidRPr="00190B43">
        <w:rPr>
          <w:sz w:val="22"/>
          <w:szCs w:val="22"/>
        </w:rPr>
        <w:t xml:space="preserve"> </w:t>
      </w:r>
      <w:r w:rsidR="000E109A" w:rsidRPr="00190B43">
        <w:rPr>
          <w:sz w:val="22"/>
          <w:szCs w:val="22"/>
        </w:rPr>
        <w:t>Агентства</w:t>
      </w:r>
      <w:r w:rsidRPr="00190B43">
        <w:rPr>
          <w:sz w:val="22"/>
          <w:szCs w:val="22"/>
        </w:rPr>
        <w:t xml:space="preserve">, с прилагаемыми к ним документами, по которым в выдаче Поручительства </w:t>
      </w:r>
      <w:r w:rsidR="000E109A" w:rsidRPr="00190B43">
        <w:rPr>
          <w:sz w:val="22"/>
          <w:szCs w:val="22"/>
        </w:rPr>
        <w:t>Агентства</w:t>
      </w:r>
      <w:r w:rsidR="00016AED" w:rsidRPr="00190B43">
        <w:rPr>
          <w:sz w:val="22"/>
          <w:szCs w:val="22"/>
        </w:rPr>
        <w:t xml:space="preserve"> было отказано.</w:t>
      </w:r>
    </w:p>
    <w:p w14:paraId="712F2C19" w14:textId="77777777" w:rsidR="00784954" w:rsidRPr="00190B43" w:rsidRDefault="00784954" w:rsidP="00865C71">
      <w:pPr>
        <w:widowControl w:val="0"/>
        <w:ind w:firstLine="709"/>
        <w:jc w:val="both"/>
        <w:rPr>
          <w:sz w:val="22"/>
          <w:szCs w:val="22"/>
        </w:rPr>
      </w:pPr>
      <w:r w:rsidRPr="00190B43">
        <w:rPr>
          <w:b/>
          <w:sz w:val="22"/>
          <w:szCs w:val="22"/>
        </w:rPr>
        <w:t>4.1</w:t>
      </w:r>
      <w:r w:rsidR="0095173E" w:rsidRPr="00190B43">
        <w:rPr>
          <w:b/>
          <w:sz w:val="22"/>
          <w:szCs w:val="22"/>
        </w:rPr>
        <w:t>2</w:t>
      </w:r>
      <w:r w:rsidRPr="00190B43">
        <w:rPr>
          <w:b/>
          <w:sz w:val="22"/>
          <w:szCs w:val="22"/>
        </w:rPr>
        <w:t>.</w:t>
      </w:r>
      <w:r w:rsidRPr="00190B43">
        <w:rPr>
          <w:sz w:val="22"/>
          <w:szCs w:val="22"/>
        </w:rPr>
        <w:t xml:space="preserve"> При внесении изменений и</w:t>
      </w:r>
      <w:r w:rsidR="003D1C20" w:rsidRPr="00190B43">
        <w:rPr>
          <w:sz w:val="22"/>
          <w:szCs w:val="22"/>
        </w:rPr>
        <w:t xml:space="preserve"> (или)</w:t>
      </w:r>
      <w:r w:rsidRPr="00190B43">
        <w:rPr>
          <w:sz w:val="22"/>
          <w:szCs w:val="22"/>
        </w:rPr>
        <w:t xml:space="preserve"> дополнений к Договору поручительства, </w:t>
      </w:r>
      <w:r w:rsidR="00245E7D" w:rsidRPr="00190B43">
        <w:rPr>
          <w:sz w:val="22"/>
          <w:szCs w:val="22"/>
        </w:rPr>
        <w:t>Приказодател</w:t>
      </w:r>
      <w:r w:rsidR="0092773B" w:rsidRPr="00190B43">
        <w:rPr>
          <w:sz w:val="22"/>
          <w:szCs w:val="22"/>
        </w:rPr>
        <w:t>ь</w:t>
      </w:r>
      <w:r w:rsidRPr="00190B43">
        <w:rPr>
          <w:sz w:val="22"/>
          <w:szCs w:val="22"/>
        </w:rPr>
        <w:t xml:space="preserve"> </w:t>
      </w:r>
      <w:r w:rsidRPr="00190B43">
        <w:rPr>
          <w:sz w:val="22"/>
          <w:szCs w:val="22"/>
        </w:rPr>
        <w:lastRenderedPageBreak/>
        <w:t xml:space="preserve">обращается </w:t>
      </w:r>
      <w:r w:rsidR="00806C49" w:rsidRPr="00190B43">
        <w:rPr>
          <w:sz w:val="22"/>
          <w:szCs w:val="22"/>
        </w:rPr>
        <w:t xml:space="preserve">к </w:t>
      </w:r>
      <w:r w:rsidR="00AA7338" w:rsidRPr="00190B43">
        <w:rPr>
          <w:sz w:val="22"/>
        </w:rPr>
        <w:t>Банку-</w:t>
      </w:r>
      <w:proofErr w:type="gramStart"/>
      <w:r w:rsidR="00AA7338" w:rsidRPr="00190B43">
        <w:rPr>
          <w:sz w:val="22"/>
        </w:rPr>
        <w:t>Эмитент</w:t>
      </w:r>
      <w:r w:rsidR="00AA7338" w:rsidRPr="00190B43">
        <w:rPr>
          <w:sz w:val="22"/>
          <w:szCs w:val="22"/>
        </w:rPr>
        <w:t xml:space="preserve">у </w:t>
      </w:r>
      <w:r w:rsidR="003D1C20" w:rsidRPr="00190B43">
        <w:rPr>
          <w:sz w:val="22"/>
          <w:szCs w:val="22"/>
        </w:rPr>
        <w:t>.</w:t>
      </w:r>
      <w:proofErr w:type="gramEnd"/>
    </w:p>
    <w:p w14:paraId="39BBA34F" w14:textId="77777777" w:rsidR="0083074E" w:rsidRPr="00190B43" w:rsidRDefault="003D1C20" w:rsidP="001A1E3B">
      <w:pPr>
        <w:widowControl w:val="0"/>
        <w:ind w:firstLine="708"/>
        <w:jc w:val="both"/>
        <w:rPr>
          <w:sz w:val="22"/>
          <w:szCs w:val="22"/>
        </w:rPr>
      </w:pPr>
      <w:r w:rsidRPr="00190B43">
        <w:rPr>
          <w:sz w:val="22"/>
          <w:szCs w:val="22"/>
        </w:rPr>
        <w:t xml:space="preserve">При согласии </w:t>
      </w:r>
      <w:r w:rsidR="00AA7338" w:rsidRPr="00190B43">
        <w:rPr>
          <w:sz w:val="22"/>
        </w:rPr>
        <w:t>Банка-</w:t>
      </w:r>
      <w:proofErr w:type="gramStart"/>
      <w:r w:rsidR="00AA7338" w:rsidRPr="00190B43">
        <w:rPr>
          <w:sz w:val="22"/>
        </w:rPr>
        <w:t>Эмитент</w:t>
      </w:r>
      <w:r w:rsidR="00AA7338" w:rsidRPr="00190B43">
        <w:rPr>
          <w:sz w:val="22"/>
          <w:szCs w:val="22"/>
        </w:rPr>
        <w:t xml:space="preserve">а  </w:t>
      </w:r>
      <w:r w:rsidRPr="00190B43">
        <w:rPr>
          <w:sz w:val="22"/>
          <w:szCs w:val="22"/>
        </w:rPr>
        <w:t>на</w:t>
      </w:r>
      <w:proofErr w:type="gramEnd"/>
      <w:r w:rsidRPr="00190B43">
        <w:rPr>
          <w:sz w:val="22"/>
          <w:szCs w:val="22"/>
        </w:rPr>
        <w:t xml:space="preserve"> изменение Договора поручительства с </w:t>
      </w:r>
      <w:r w:rsidR="000E109A" w:rsidRPr="00190B43">
        <w:rPr>
          <w:sz w:val="22"/>
          <w:szCs w:val="22"/>
        </w:rPr>
        <w:t>Агентством</w:t>
      </w:r>
      <w:r w:rsidRPr="00190B43">
        <w:rPr>
          <w:sz w:val="22"/>
          <w:szCs w:val="22"/>
        </w:rPr>
        <w:t xml:space="preserve">, </w:t>
      </w:r>
      <w:r w:rsidR="0092773B" w:rsidRPr="00190B43">
        <w:rPr>
          <w:sz w:val="22"/>
          <w:szCs w:val="22"/>
        </w:rPr>
        <w:t>Банк-Эмитент</w:t>
      </w:r>
      <w:r w:rsidRPr="00190B43">
        <w:rPr>
          <w:sz w:val="22"/>
          <w:szCs w:val="22"/>
        </w:rPr>
        <w:t xml:space="preserve"> направляет в </w:t>
      </w:r>
      <w:r w:rsidR="000E109A" w:rsidRPr="00190B43">
        <w:rPr>
          <w:sz w:val="22"/>
          <w:szCs w:val="22"/>
        </w:rPr>
        <w:t>Агентство</w:t>
      </w:r>
      <w:r w:rsidR="0083074E" w:rsidRPr="00190B43">
        <w:rPr>
          <w:sz w:val="22"/>
          <w:szCs w:val="22"/>
        </w:rPr>
        <w:t>:</w:t>
      </w:r>
    </w:p>
    <w:p w14:paraId="6E74DAA6" w14:textId="77777777" w:rsidR="000D6811" w:rsidRPr="00190B43" w:rsidRDefault="000D6811" w:rsidP="002765D7">
      <w:pPr>
        <w:numPr>
          <w:ilvl w:val="0"/>
          <w:numId w:val="3"/>
        </w:numPr>
        <w:ind w:left="0" w:firstLine="568"/>
        <w:jc w:val="both"/>
        <w:rPr>
          <w:sz w:val="22"/>
          <w:szCs w:val="22"/>
        </w:rPr>
      </w:pPr>
      <w:r w:rsidRPr="00190B43">
        <w:rPr>
          <w:sz w:val="22"/>
          <w:szCs w:val="22"/>
        </w:rPr>
        <w:t xml:space="preserve">письмо от </w:t>
      </w:r>
      <w:r w:rsidR="00245E7D" w:rsidRPr="00190B43">
        <w:rPr>
          <w:sz w:val="22"/>
          <w:szCs w:val="22"/>
        </w:rPr>
        <w:t>Приказодател</w:t>
      </w:r>
      <w:r w:rsidR="00A04F67" w:rsidRPr="00190B43">
        <w:rPr>
          <w:sz w:val="22"/>
          <w:szCs w:val="22"/>
        </w:rPr>
        <w:t>я</w:t>
      </w:r>
      <w:r w:rsidRPr="00190B43">
        <w:rPr>
          <w:sz w:val="22"/>
          <w:szCs w:val="22"/>
        </w:rPr>
        <w:t xml:space="preserve"> (в случае изменения срока и (или) размера </w:t>
      </w:r>
      <w:r w:rsidR="00AA7338" w:rsidRPr="00190B43">
        <w:rPr>
          <w:sz w:val="22"/>
          <w:szCs w:val="22"/>
        </w:rPr>
        <w:t>Аккредитива</w:t>
      </w:r>
      <w:r w:rsidRPr="00190B43">
        <w:rPr>
          <w:sz w:val="22"/>
          <w:szCs w:val="22"/>
        </w:rPr>
        <w:t xml:space="preserve">) и </w:t>
      </w:r>
      <w:r w:rsidR="00AA7338" w:rsidRPr="00190B43">
        <w:rPr>
          <w:sz w:val="22"/>
        </w:rPr>
        <w:t>Банка-</w:t>
      </w:r>
      <w:proofErr w:type="gramStart"/>
      <w:r w:rsidR="00AA7338" w:rsidRPr="00190B43">
        <w:rPr>
          <w:sz w:val="22"/>
        </w:rPr>
        <w:t>Эмитент</w:t>
      </w:r>
      <w:r w:rsidR="00AA7338" w:rsidRPr="00190B43">
        <w:rPr>
          <w:sz w:val="22"/>
          <w:szCs w:val="22"/>
        </w:rPr>
        <w:t xml:space="preserve">а  </w:t>
      </w:r>
      <w:r w:rsidRPr="00190B43">
        <w:rPr>
          <w:sz w:val="22"/>
          <w:szCs w:val="22"/>
        </w:rPr>
        <w:t>о</w:t>
      </w:r>
      <w:proofErr w:type="gramEnd"/>
      <w:r w:rsidRPr="00190B43">
        <w:rPr>
          <w:sz w:val="22"/>
          <w:szCs w:val="22"/>
        </w:rPr>
        <w:t xml:space="preserve"> внесении соответствующих изменений</w:t>
      </w:r>
      <w:r w:rsidR="00AA7338" w:rsidRPr="00190B43">
        <w:rPr>
          <w:sz w:val="22"/>
          <w:szCs w:val="22"/>
        </w:rPr>
        <w:t xml:space="preserve"> </w:t>
      </w:r>
      <w:r w:rsidRPr="00190B43">
        <w:rPr>
          <w:sz w:val="22"/>
          <w:szCs w:val="22"/>
        </w:rPr>
        <w:t>в договор поручительства;</w:t>
      </w:r>
    </w:p>
    <w:p w14:paraId="13F5010D" w14:textId="77777777" w:rsidR="0083074E" w:rsidRPr="00190B43" w:rsidRDefault="000D6811" w:rsidP="002765D7">
      <w:pPr>
        <w:widowControl w:val="0"/>
        <w:numPr>
          <w:ilvl w:val="0"/>
          <w:numId w:val="3"/>
        </w:numPr>
        <w:ind w:left="0" w:firstLine="568"/>
        <w:jc w:val="both"/>
        <w:rPr>
          <w:sz w:val="22"/>
          <w:szCs w:val="22"/>
        </w:rPr>
      </w:pPr>
      <w:r w:rsidRPr="00190B43">
        <w:rPr>
          <w:sz w:val="22"/>
          <w:szCs w:val="22"/>
        </w:rPr>
        <w:t xml:space="preserve">выписку из решения уполномоченного органа (лица) </w:t>
      </w:r>
      <w:r w:rsidR="00A04F67" w:rsidRPr="00190B43">
        <w:rPr>
          <w:sz w:val="22"/>
        </w:rPr>
        <w:t>Банка-Эмитент</w:t>
      </w:r>
      <w:r w:rsidR="00A04F67" w:rsidRPr="00190B43">
        <w:rPr>
          <w:sz w:val="22"/>
          <w:szCs w:val="22"/>
        </w:rPr>
        <w:t>а</w:t>
      </w:r>
      <w:r w:rsidRPr="00190B43">
        <w:rPr>
          <w:sz w:val="22"/>
          <w:szCs w:val="22"/>
        </w:rPr>
        <w:t xml:space="preserve"> или иной документ об изменении первоначальных условий </w:t>
      </w:r>
      <w:r w:rsidR="002A599B" w:rsidRPr="00190B43">
        <w:rPr>
          <w:sz w:val="22"/>
          <w:szCs w:val="22"/>
        </w:rPr>
        <w:t>Д</w:t>
      </w:r>
      <w:r w:rsidR="00A04F67" w:rsidRPr="00190B43">
        <w:rPr>
          <w:sz w:val="22"/>
          <w:szCs w:val="22"/>
        </w:rPr>
        <w:t>оговора</w:t>
      </w:r>
      <w:r w:rsidR="00A04F67" w:rsidRPr="00190B43">
        <w:rPr>
          <w:sz w:val="22"/>
        </w:rPr>
        <w:t xml:space="preserve"> об открытии </w:t>
      </w:r>
      <w:r w:rsidR="002A599B" w:rsidRPr="00190B43">
        <w:rPr>
          <w:sz w:val="22"/>
          <w:szCs w:val="22"/>
        </w:rPr>
        <w:t>а</w:t>
      </w:r>
      <w:r w:rsidR="00A04F67" w:rsidRPr="00190B43">
        <w:rPr>
          <w:sz w:val="22"/>
          <w:szCs w:val="22"/>
        </w:rPr>
        <w:t xml:space="preserve">ккредитива </w:t>
      </w:r>
      <w:r w:rsidRPr="00190B43">
        <w:rPr>
          <w:sz w:val="22"/>
          <w:szCs w:val="22"/>
        </w:rPr>
        <w:t xml:space="preserve">под Поручительство </w:t>
      </w:r>
      <w:r w:rsidR="00A04F67" w:rsidRPr="00190B43">
        <w:rPr>
          <w:sz w:val="22"/>
          <w:szCs w:val="22"/>
        </w:rPr>
        <w:t>Агентства</w:t>
      </w:r>
      <w:r w:rsidRPr="00190B43">
        <w:rPr>
          <w:sz w:val="22"/>
          <w:szCs w:val="22"/>
        </w:rPr>
        <w:t xml:space="preserve"> (при наличии)</w:t>
      </w:r>
      <w:r w:rsidR="00166E77" w:rsidRPr="00190B43">
        <w:rPr>
          <w:sz w:val="22"/>
          <w:szCs w:val="22"/>
        </w:rPr>
        <w:t>.</w:t>
      </w:r>
    </w:p>
    <w:p w14:paraId="3936152F" w14:textId="77777777" w:rsidR="000D7E1D" w:rsidRPr="00190B43" w:rsidRDefault="000D7E1D" w:rsidP="001A1E3B">
      <w:pPr>
        <w:widowControl w:val="0"/>
        <w:ind w:firstLine="708"/>
        <w:jc w:val="both"/>
        <w:rPr>
          <w:sz w:val="22"/>
          <w:szCs w:val="22"/>
        </w:rPr>
      </w:pPr>
      <w:r w:rsidRPr="00190B43">
        <w:rPr>
          <w:sz w:val="22"/>
          <w:szCs w:val="22"/>
        </w:rPr>
        <w:t xml:space="preserve">В случае необходимости пролонгации срока действия поручительства </w:t>
      </w:r>
      <w:r w:rsidR="003D2EC8" w:rsidRPr="00190B43">
        <w:rPr>
          <w:sz w:val="22"/>
          <w:szCs w:val="22"/>
        </w:rPr>
        <w:t>Агентства</w:t>
      </w:r>
      <w:r w:rsidRPr="00190B43">
        <w:rPr>
          <w:sz w:val="22"/>
          <w:szCs w:val="22"/>
        </w:rPr>
        <w:t xml:space="preserve"> и</w:t>
      </w:r>
      <w:r w:rsidR="00E541FE" w:rsidRPr="00190B43">
        <w:rPr>
          <w:sz w:val="22"/>
          <w:szCs w:val="22"/>
        </w:rPr>
        <w:t xml:space="preserve"> (</w:t>
      </w:r>
      <w:r w:rsidRPr="00190B43">
        <w:rPr>
          <w:sz w:val="22"/>
          <w:szCs w:val="22"/>
        </w:rPr>
        <w:t>или</w:t>
      </w:r>
      <w:r w:rsidR="00E541FE" w:rsidRPr="00190B43">
        <w:rPr>
          <w:sz w:val="22"/>
          <w:szCs w:val="22"/>
        </w:rPr>
        <w:t>)</w:t>
      </w:r>
      <w:r w:rsidRPr="00190B43">
        <w:rPr>
          <w:sz w:val="22"/>
          <w:szCs w:val="22"/>
        </w:rPr>
        <w:t xml:space="preserve"> увеличения размера поручительства </w:t>
      </w:r>
      <w:r w:rsidR="003D2EC8" w:rsidRPr="00190B43">
        <w:rPr>
          <w:sz w:val="22"/>
          <w:szCs w:val="22"/>
        </w:rPr>
        <w:t>Агентства</w:t>
      </w:r>
      <w:r w:rsidRPr="00190B43">
        <w:rPr>
          <w:sz w:val="22"/>
          <w:szCs w:val="22"/>
        </w:rPr>
        <w:t xml:space="preserve">, </w:t>
      </w:r>
      <w:r w:rsidR="00A04F67" w:rsidRPr="00190B43">
        <w:rPr>
          <w:sz w:val="22"/>
        </w:rPr>
        <w:t>Банк-Эмитент</w:t>
      </w:r>
      <w:r w:rsidRPr="00190B43">
        <w:rPr>
          <w:sz w:val="22"/>
          <w:szCs w:val="22"/>
        </w:rPr>
        <w:t xml:space="preserve"> </w:t>
      </w:r>
      <w:r w:rsidR="00166E77" w:rsidRPr="00190B43">
        <w:rPr>
          <w:sz w:val="22"/>
          <w:szCs w:val="22"/>
        </w:rPr>
        <w:t xml:space="preserve">также </w:t>
      </w:r>
      <w:r w:rsidRPr="00190B43">
        <w:rPr>
          <w:sz w:val="22"/>
          <w:szCs w:val="22"/>
        </w:rPr>
        <w:t xml:space="preserve">предоставляет </w:t>
      </w:r>
      <w:r w:rsidR="00166E77" w:rsidRPr="00190B43">
        <w:rPr>
          <w:sz w:val="22"/>
          <w:szCs w:val="22"/>
        </w:rPr>
        <w:t xml:space="preserve">в </w:t>
      </w:r>
      <w:r w:rsidR="003D2EC8" w:rsidRPr="00190B43">
        <w:rPr>
          <w:sz w:val="22"/>
          <w:szCs w:val="22"/>
        </w:rPr>
        <w:t>Агентство</w:t>
      </w:r>
      <w:r w:rsidRPr="00190B43">
        <w:rPr>
          <w:sz w:val="22"/>
          <w:szCs w:val="22"/>
        </w:rPr>
        <w:t xml:space="preserve"> следующие документы:</w:t>
      </w:r>
    </w:p>
    <w:p w14:paraId="6AD76E29" w14:textId="77777777" w:rsidR="00166E77" w:rsidRPr="00190B43" w:rsidRDefault="000D6811" w:rsidP="002765D7">
      <w:pPr>
        <w:widowControl w:val="0"/>
        <w:numPr>
          <w:ilvl w:val="0"/>
          <w:numId w:val="3"/>
        </w:numPr>
        <w:ind w:left="0" w:firstLine="568"/>
        <w:jc w:val="both"/>
        <w:rPr>
          <w:sz w:val="22"/>
          <w:szCs w:val="22"/>
        </w:rPr>
      </w:pPr>
      <w:r w:rsidRPr="00190B43">
        <w:rPr>
          <w:sz w:val="22"/>
          <w:szCs w:val="22"/>
        </w:rPr>
        <w:t xml:space="preserve">копию заключения о финансовом состоянии </w:t>
      </w:r>
      <w:r w:rsidR="00245E7D" w:rsidRPr="00190B43">
        <w:rPr>
          <w:sz w:val="22"/>
          <w:szCs w:val="22"/>
        </w:rPr>
        <w:t>Приказодател</w:t>
      </w:r>
      <w:r w:rsidR="00A04F67" w:rsidRPr="00190B43">
        <w:rPr>
          <w:sz w:val="22"/>
          <w:szCs w:val="22"/>
        </w:rPr>
        <w:t>я</w:t>
      </w:r>
      <w:r w:rsidRPr="00190B43">
        <w:rPr>
          <w:sz w:val="22"/>
          <w:szCs w:val="22"/>
        </w:rPr>
        <w:t xml:space="preserve"> или мотивированного суждения </w:t>
      </w:r>
      <w:r w:rsidR="00A04F67" w:rsidRPr="00190B43">
        <w:rPr>
          <w:sz w:val="22"/>
        </w:rPr>
        <w:t>Банка-Эмитент</w:t>
      </w:r>
      <w:r w:rsidR="00A04F67" w:rsidRPr="00190B43">
        <w:rPr>
          <w:sz w:val="22"/>
          <w:szCs w:val="22"/>
        </w:rPr>
        <w:t>а</w:t>
      </w:r>
      <w:r w:rsidRPr="00190B43">
        <w:rPr>
          <w:sz w:val="22"/>
          <w:szCs w:val="22"/>
        </w:rPr>
        <w:t>, или иной документ о его финансовом состоянии на момент внесения изменений (при наличии);</w:t>
      </w:r>
    </w:p>
    <w:p w14:paraId="65A9FCAD" w14:textId="791FA64F" w:rsidR="00D25DB3" w:rsidRPr="00190B43" w:rsidRDefault="00D25DB3" w:rsidP="00D25DB3">
      <w:pPr>
        <w:widowControl w:val="0"/>
        <w:numPr>
          <w:ilvl w:val="0"/>
          <w:numId w:val="47"/>
        </w:numPr>
        <w:ind w:left="0" w:firstLine="709"/>
        <w:jc w:val="both"/>
        <w:rPr>
          <w:sz w:val="22"/>
          <w:szCs w:val="22"/>
        </w:rPr>
      </w:pPr>
      <w:r w:rsidRPr="00190B43">
        <w:rPr>
          <w:sz w:val="22"/>
          <w:szCs w:val="22"/>
        </w:rPr>
        <w:t xml:space="preserve">документы о финансовом состоянии </w:t>
      </w:r>
      <w:r w:rsidR="00183FD1" w:rsidRPr="00190B43">
        <w:rPr>
          <w:sz w:val="22"/>
          <w:szCs w:val="22"/>
        </w:rPr>
        <w:t>согласно соответствующему блоку в перечне документов</w:t>
      </w:r>
      <w:r w:rsidRPr="00190B43">
        <w:rPr>
          <w:sz w:val="22"/>
          <w:szCs w:val="22"/>
        </w:rPr>
        <w:t xml:space="preserve">; </w:t>
      </w:r>
    </w:p>
    <w:p w14:paraId="454F5456" w14:textId="77777777" w:rsidR="00AB5875" w:rsidRPr="00190B43" w:rsidRDefault="00AB5875" w:rsidP="00AB5875">
      <w:pPr>
        <w:widowControl w:val="0"/>
        <w:numPr>
          <w:ilvl w:val="0"/>
          <w:numId w:val="3"/>
        </w:numPr>
        <w:ind w:left="0" w:firstLine="709"/>
        <w:jc w:val="both"/>
        <w:rPr>
          <w:sz w:val="22"/>
          <w:szCs w:val="22"/>
        </w:rPr>
      </w:pPr>
      <w:r w:rsidRPr="00190B43">
        <w:rPr>
          <w:sz w:val="22"/>
          <w:szCs w:val="22"/>
        </w:rPr>
        <w:t>справку из налогового органа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Pr="00190B43">
        <w:rPr>
          <w:rStyle w:val="a8"/>
          <w:sz w:val="22"/>
          <w:szCs w:val="22"/>
        </w:rPr>
        <w:footnoteReference w:id="8"/>
      </w:r>
      <w:r w:rsidRPr="00190B43">
        <w:rPr>
          <w:sz w:val="22"/>
          <w:szCs w:val="22"/>
        </w:rPr>
        <w:t>;</w:t>
      </w:r>
    </w:p>
    <w:p w14:paraId="0F6338C4" w14:textId="4E3C232D" w:rsidR="00AB5875" w:rsidRPr="00190B43" w:rsidRDefault="00AB5875" w:rsidP="00AB5875">
      <w:pPr>
        <w:widowControl w:val="0"/>
        <w:numPr>
          <w:ilvl w:val="0"/>
          <w:numId w:val="3"/>
        </w:numPr>
        <w:ind w:left="0" w:firstLine="709"/>
        <w:jc w:val="both"/>
        <w:rPr>
          <w:sz w:val="22"/>
          <w:szCs w:val="22"/>
        </w:rPr>
      </w:pPr>
      <w:r w:rsidRPr="00190B43">
        <w:rPr>
          <w:sz w:val="22"/>
          <w:szCs w:val="22"/>
        </w:rPr>
        <w:t>справку об отсутствии задолженности перед работниками (персоналом) по заработной плате более 3 месяцев</w:t>
      </w:r>
      <w:r w:rsidR="008D7CEB" w:rsidRPr="00190B43">
        <w:rPr>
          <w:sz w:val="22"/>
          <w:szCs w:val="22"/>
        </w:rPr>
        <w:t xml:space="preserve"> (при наличии работников).</w:t>
      </w:r>
    </w:p>
    <w:p w14:paraId="6C8582A7" w14:textId="77777777" w:rsidR="00B71DB6" w:rsidRPr="00190B43" w:rsidRDefault="000E0E94" w:rsidP="001A1E3B">
      <w:pPr>
        <w:widowControl w:val="0"/>
        <w:ind w:firstLine="568"/>
        <w:jc w:val="both"/>
        <w:rPr>
          <w:sz w:val="22"/>
          <w:szCs w:val="22"/>
        </w:rPr>
      </w:pPr>
      <w:r w:rsidRPr="00190B43">
        <w:rPr>
          <w:sz w:val="22"/>
          <w:szCs w:val="22"/>
        </w:rPr>
        <w:t>Д</w:t>
      </w:r>
      <w:r w:rsidR="00B71DB6" w:rsidRPr="00190B43">
        <w:rPr>
          <w:sz w:val="22"/>
          <w:szCs w:val="22"/>
        </w:rPr>
        <w:t xml:space="preserve">ополнительно </w:t>
      </w:r>
      <w:r w:rsidR="00867B9A" w:rsidRPr="00190B43">
        <w:rPr>
          <w:sz w:val="22"/>
          <w:szCs w:val="22"/>
        </w:rPr>
        <w:t>Агентство</w:t>
      </w:r>
      <w:r w:rsidR="00B71DB6" w:rsidRPr="00190B43">
        <w:rPr>
          <w:sz w:val="22"/>
          <w:szCs w:val="22"/>
        </w:rPr>
        <w:t xml:space="preserve"> вправе запросить иные необходимые документы.</w:t>
      </w:r>
    </w:p>
    <w:p w14:paraId="58F23D7F" w14:textId="77777777" w:rsidR="00003287" w:rsidRPr="00190B43" w:rsidRDefault="00003287" w:rsidP="00003287">
      <w:pPr>
        <w:widowControl w:val="0"/>
        <w:ind w:firstLine="568"/>
        <w:jc w:val="both"/>
        <w:rPr>
          <w:sz w:val="22"/>
          <w:szCs w:val="22"/>
        </w:rPr>
      </w:pPr>
      <w:r w:rsidRPr="00190B43">
        <w:rPr>
          <w:sz w:val="22"/>
          <w:szCs w:val="22"/>
        </w:rPr>
        <w:t xml:space="preserve">Комплектность документов в настоящем пункте изменяется в случаях, установленных последним абзацем п. 2.1. настоящего Регламента. </w:t>
      </w:r>
    </w:p>
    <w:p w14:paraId="602E22A7" w14:textId="77777777" w:rsidR="00B84914" w:rsidRPr="00190B43" w:rsidRDefault="00253D45" w:rsidP="001A1E3B">
      <w:pPr>
        <w:widowControl w:val="0"/>
        <w:ind w:firstLine="568"/>
        <w:jc w:val="both"/>
        <w:rPr>
          <w:sz w:val="22"/>
          <w:szCs w:val="22"/>
        </w:rPr>
      </w:pPr>
      <w:r w:rsidRPr="00190B43">
        <w:rPr>
          <w:sz w:val="22"/>
          <w:szCs w:val="22"/>
        </w:rPr>
        <w:t xml:space="preserve">Внесение изменений и (или) дополнений к Договору поручительства происходит в порядке и сроки, предусмотренные </w:t>
      </w:r>
      <w:r w:rsidR="00214147" w:rsidRPr="00190B43">
        <w:rPr>
          <w:sz w:val="22"/>
          <w:szCs w:val="22"/>
        </w:rPr>
        <w:t>Р</w:t>
      </w:r>
      <w:r w:rsidRPr="00190B43">
        <w:rPr>
          <w:sz w:val="22"/>
          <w:szCs w:val="22"/>
        </w:rPr>
        <w:t>азделом 4 настоящего Регламента</w:t>
      </w:r>
      <w:r w:rsidR="007069F6" w:rsidRPr="00190B43">
        <w:rPr>
          <w:sz w:val="22"/>
          <w:szCs w:val="22"/>
        </w:rPr>
        <w:t xml:space="preserve"> для оформления Договора поручительства</w:t>
      </w:r>
      <w:r w:rsidRPr="00190B43">
        <w:rPr>
          <w:sz w:val="22"/>
          <w:szCs w:val="22"/>
        </w:rPr>
        <w:t>.</w:t>
      </w:r>
    </w:p>
    <w:p w14:paraId="64F441A0" w14:textId="77777777" w:rsidR="00E0134B" w:rsidRPr="00190B43" w:rsidRDefault="00E0134B" w:rsidP="00E0134B">
      <w:pPr>
        <w:widowControl w:val="0"/>
        <w:ind w:firstLine="709"/>
        <w:jc w:val="both"/>
        <w:rPr>
          <w:sz w:val="22"/>
          <w:szCs w:val="22"/>
        </w:rPr>
      </w:pPr>
      <w:r w:rsidRPr="00190B43">
        <w:rPr>
          <w:b/>
          <w:sz w:val="22"/>
          <w:szCs w:val="22"/>
        </w:rPr>
        <w:t>4.1</w:t>
      </w:r>
      <w:r w:rsidR="0095173E" w:rsidRPr="00190B43">
        <w:rPr>
          <w:b/>
          <w:sz w:val="22"/>
          <w:szCs w:val="22"/>
        </w:rPr>
        <w:t>3</w:t>
      </w:r>
      <w:r w:rsidRPr="00190B43">
        <w:rPr>
          <w:b/>
          <w:sz w:val="22"/>
          <w:szCs w:val="22"/>
        </w:rPr>
        <w:t>.</w:t>
      </w:r>
      <w:r w:rsidRPr="00190B43">
        <w:rPr>
          <w:sz w:val="22"/>
          <w:szCs w:val="22"/>
        </w:rPr>
        <w:t xml:space="preserve"> Любые документы, предоставляемые Поручителю в соответствии с условиями настоящего </w:t>
      </w:r>
      <w:r w:rsidR="0094110C" w:rsidRPr="00190B43">
        <w:rPr>
          <w:sz w:val="22"/>
          <w:szCs w:val="22"/>
        </w:rPr>
        <w:t>Регламента</w:t>
      </w:r>
      <w:r w:rsidRPr="00190B43">
        <w:rPr>
          <w:sz w:val="22"/>
          <w:szCs w:val="22"/>
        </w:rPr>
        <w:t>, должны быть составлены на государственном языке РФ – на русском языке. Допускается предоставление двуязычных (и более) документов, включающих текст на русском языке, идентичный по содержанию и техническому оформлению тексту на иностранном языке, при этом текст на русском языке должен иметь преимущественную силу на основании прямого на то указания. Во всех иных случаях документы на иностранном языке должны быть переведены на русский язык с нотариальным удостоверением подписи переводчика.</w:t>
      </w:r>
    </w:p>
    <w:p w14:paraId="0986729E" w14:textId="77777777" w:rsidR="00AD3BC4" w:rsidRPr="00190B43" w:rsidRDefault="00AD3BC4" w:rsidP="001A1E3B">
      <w:pPr>
        <w:widowControl w:val="0"/>
        <w:ind w:firstLine="708"/>
        <w:jc w:val="both"/>
        <w:rPr>
          <w:sz w:val="22"/>
          <w:szCs w:val="22"/>
        </w:rPr>
      </w:pPr>
    </w:p>
    <w:p w14:paraId="05E7C290" w14:textId="77777777" w:rsidR="00B84914" w:rsidRPr="00190B43" w:rsidRDefault="00B84914" w:rsidP="001A1E3B">
      <w:pPr>
        <w:pStyle w:val="1"/>
        <w:keepNext w:val="0"/>
        <w:keepLines w:val="0"/>
        <w:widowControl w:val="0"/>
        <w:spacing w:before="0"/>
        <w:jc w:val="center"/>
        <w:rPr>
          <w:rFonts w:ascii="Times New Roman" w:hAnsi="Times New Roman" w:cs="Times New Roman"/>
          <w:color w:val="auto"/>
          <w:sz w:val="22"/>
          <w:szCs w:val="22"/>
        </w:rPr>
      </w:pPr>
      <w:bookmarkStart w:id="9" w:name="_Toc424828773"/>
      <w:r w:rsidRPr="00190B43">
        <w:rPr>
          <w:rFonts w:ascii="Times New Roman" w:hAnsi="Times New Roman" w:cs="Times New Roman"/>
          <w:color w:val="auto"/>
          <w:sz w:val="22"/>
          <w:szCs w:val="22"/>
        </w:rPr>
        <w:t xml:space="preserve">5. </w:t>
      </w:r>
      <w:r w:rsidR="00875C38" w:rsidRPr="00190B43">
        <w:rPr>
          <w:rFonts w:ascii="Times New Roman" w:hAnsi="Times New Roman" w:cs="Times New Roman"/>
          <w:color w:val="auto"/>
          <w:sz w:val="22"/>
          <w:szCs w:val="22"/>
        </w:rPr>
        <w:t xml:space="preserve">ПОРЯДОК </w:t>
      </w:r>
      <w:r w:rsidR="00C316C8" w:rsidRPr="00190B43">
        <w:rPr>
          <w:rFonts w:ascii="Times New Roman" w:hAnsi="Times New Roman" w:cs="Times New Roman"/>
          <w:color w:val="auto"/>
          <w:sz w:val="22"/>
          <w:szCs w:val="22"/>
        </w:rPr>
        <w:t>УПЛАТЫ</w:t>
      </w:r>
      <w:r w:rsidR="00875C38" w:rsidRPr="00190B43">
        <w:rPr>
          <w:rFonts w:ascii="Times New Roman" w:hAnsi="Times New Roman" w:cs="Times New Roman"/>
          <w:color w:val="auto"/>
          <w:sz w:val="22"/>
          <w:szCs w:val="22"/>
        </w:rPr>
        <w:t xml:space="preserve"> ВОЗНАГРАЖДЕНИЯ </w:t>
      </w:r>
      <w:r w:rsidR="00C316C8" w:rsidRPr="00190B43">
        <w:rPr>
          <w:rFonts w:ascii="Times New Roman" w:hAnsi="Times New Roman" w:cs="Times New Roman"/>
          <w:color w:val="auto"/>
          <w:sz w:val="22"/>
          <w:szCs w:val="22"/>
        </w:rPr>
        <w:t>ЗА ПОРУЧИТЕЛЬСТВО</w:t>
      </w:r>
      <w:bookmarkEnd w:id="9"/>
    </w:p>
    <w:p w14:paraId="271FB367" w14:textId="77777777" w:rsidR="0090564C" w:rsidRPr="00190B43" w:rsidRDefault="0090564C" w:rsidP="0090564C">
      <w:pPr>
        <w:rPr>
          <w:sz w:val="16"/>
          <w:szCs w:val="16"/>
        </w:rPr>
      </w:pPr>
    </w:p>
    <w:p w14:paraId="06324CE4" w14:textId="5A271F39" w:rsidR="00875C38" w:rsidRPr="00190B43" w:rsidRDefault="00875C38" w:rsidP="00681329">
      <w:pPr>
        <w:widowControl w:val="0"/>
        <w:ind w:firstLine="709"/>
        <w:jc w:val="both"/>
        <w:rPr>
          <w:sz w:val="22"/>
          <w:szCs w:val="22"/>
        </w:rPr>
      </w:pPr>
      <w:r w:rsidRPr="00190B43">
        <w:rPr>
          <w:b/>
          <w:sz w:val="22"/>
          <w:szCs w:val="22"/>
        </w:rPr>
        <w:t>5</w:t>
      </w:r>
      <w:r w:rsidR="00C316C8" w:rsidRPr="00190B43">
        <w:rPr>
          <w:b/>
          <w:sz w:val="22"/>
          <w:szCs w:val="22"/>
        </w:rPr>
        <w:t>.1.</w:t>
      </w:r>
      <w:r w:rsidR="00C316C8" w:rsidRPr="00190B43">
        <w:rPr>
          <w:sz w:val="22"/>
          <w:szCs w:val="22"/>
        </w:rPr>
        <w:t xml:space="preserve"> Вознаграждение </w:t>
      </w:r>
      <w:r w:rsidR="00B84914" w:rsidRPr="00190B43">
        <w:rPr>
          <w:sz w:val="22"/>
          <w:szCs w:val="22"/>
        </w:rPr>
        <w:t xml:space="preserve">за </w:t>
      </w:r>
      <w:r w:rsidR="00C316C8" w:rsidRPr="00190B43">
        <w:rPr>
          <w:sz w:val="22"/>
          <w:szCs w:val="22"/>
        </w:rPr>
        <w:t xml:space="preserve">предоставление </w:t>
      </w:r>
      <w:r w:rsidR="00E31DF8" w:rsidRPr="00190B43">
        <w:rPr>
          <w:sz w:val="22"/>
          <w:szCs w:val="22"/>
        </w:rPr>
        <w:t>П</w:t>
      </w:r>
      <w:r w:rsidR="00C316C8" w:rsidRPr="00190B43">
        <w:rPr>
          <w:sz w:val="22"/>
          <w:szCs w:val="22"/>
        </w:rPr>
        <w:t>оручительства</w:t>
      </w:r>
      <w:r w:rsidR="00E31DF8" w:rsidRPr="00190B43">
        <w:rPr>
          <w:sz w:val="22"/>
          <w:szCs w:val="22"/>
        </w:rPr>
        <w:t xml:space="preserve"> </w:t>
      </w:r>
      <w:r w:rsidR="00A33292" w:rsidRPr="00190B43">
        <w:rPr>
          <w:sz w:val="22"/>
          <w:szCs w:val="22"/>
        </w:rPr>
        <w:t>Агентства</w:t>
      </w:r>
      <w:r w:rsidR="00C316C8" w:rsidRPr="00190B43">
        <w:rPr>
          <w:sz w:val="22"/>
          <w:szCs w:val="22"/>
        </w:rPr>
        <w:t xml:space="preserve"> </w:t>
      </w:r>
      <w:r w:rsidR="00700A60" w:rsidRPr="00190B43">
        <w:rPr>
          <w:sz w:val="22"/>
          <w:szCs w:val="22"/>
        </w:rPr>
        <w:t xml:space="preserve">рассчитывается согласно </w:t>
      </w:r>
      <w:r w:rsidR="00700A60" w:rsidRPr="00190B43">
        <w:rPr>
          <w:b/>
          <w:i/>
          <w:sz w:val="22"/>
          <w:szCs w:val="22"/>
        </w:rPr>
        <w:t>Приложени</w:t>
      </w:r>
      <w:r w:rsidR="00FF089D" w:rsidRPr="00190B43">
        <w:rPr>
          <w:b/>
          <w:i/>
          <w:sz w:val="22"/>
          <w:szCs w:val="22"/>
        </w:rPr>
        <w:t>ю</w:t>
      </w:r>
      <w:r w:rsidR="00700A60" w:rsidRPr="00190B43">
        <w:rPr>
          <w:b/>
          <w:i/>
          <w:sz w:val="22"/>
          <w:szCs w:val="22"/>
        </w:rPr>
        <w:t xml:space="preserve"> №</w:t>
      </w:r>
      <w:r w:rsidR="00985DA2" w:rsidRPr="00190B43">
        <w:rPr>
          <w:b/>
          <w:i/>
          <w:sz w:val="22"/>
          <w:szCs w:val="22"/>
        </w:rPr>
        <w:t>1</w:t>
      </w:r>
      <w:r w:rsidR="00700A60" w:rsidRPr="00190B43">
        <w:rPr>
          <w:sz w:val="22"/>
          <w:szCs w:val="22"/>
        </w:rPr>
        <w:t xml:space="preserve"> к настоящему Регламенту</w:t>
      </w:r>
      <w:r w:rsidR="00865C71" w:rsidRPr="00190B43">
        <w:rPr>
          <w:sz w:val="22"/>
          <w:szCs w:val="22"/>
        </w:rPr>
        <w:t>.</w:t>
      </w:r>
      <w:r w:rsidR="00700A60" w:rsidRPr="00190B43">
        <w:rPr>
          <w:sz w:val="22"/>
          <w:szCs w:val="22"/>
        </w:rPr>
        <w:t xml:space="preserve"> </w:t>
      </w:r>
    </w:p>
    <w:p w14:paraId="35A2699A" w14:textId="7C286634" w:rsidR="004561F0" w:rsidRPr="00190B43" w:rsidRDefault="006033DF" w:rsidP="004561F0">
      <w:pPr>
        <w:widowControl w:val="0"/>
        <w:ind w:firstLine="708"/>
        <w:jc w:val="both"/>
        <w:rPr>
          <w:sz w:val="22"/>
          <w:szCs w:val="22"/>
        </w:rPr>
      </w:pPr>
      <w:r w:rsidRPr="00190B43">
        <w:rPr>
          <w:b/>
          <w:color w:val="000000"/>
          <w:sz w:val="22"/>
          <w:szCs w:val="22"/>
        </w:rPr>
        <w:t>5.</w:t>
      </w:r>
      <w:r w:rsidR="00017413" w:rsidRPr="00190B43">
        <w:rPr>
          <w:b/>
          <w:color w:val="000000"/>
          <w:sz w:val="22"/>
          <w:szCs w:val="22"/>
        </w:rPr>
        <w:t>2</w:t>
      </w:r>
      <w:r w:rsidRPr="00190B43">
        <w:rPr>
          <w:color w:val="000000"/>
          <w:sz w:val="22"/>
          <w:szCs w:val="22"/>
        </w:rPr>
        <w:t xml:space="preserve">. </w:t>
      </w:r>
      <w:r w:rsidR="00245E7D" w:rsidRPr="00190B43">
        <w:rPr>
          <w:sz w:val="22"/>
          <w:szCs w:val="22"/>
        </w:rPr>
        <w:t>Приказодател</w:t>
      </w:r>
      <w:r w:rsidR="00E802DC" w:rsidRPr="00190B43">
        <w:rPr>
          <w:sz w:val="22"/>
          <w:szCs w:val="22"/>
        </w:rPr>
        <w:t>ь</w:t>
      </w:r>
      <w:r w:rsidR="00B84914" w:rsidRPr="00190B43">
        <w:rPr>
          <w:sz w:val="22"/>
          <w:szCs w:val="22"/>
        </w:rPr>
        <w:t xml:space="preserve"> </w:t>
      </w:r>
      <w:r w:rsidR="004561F0" w:rsidRPr="00190B43">
        <w:rPr>
          <w:sz w:val="22"/>
          <w:szCs w:val="22"/>
        </w:rPr>
        <w:t xml:space="preserve">уплачивает Агентству вознаграждение за </w:t>
      </w:r>
      <w:r w:rsidR="0005462A" w:rsidRPr="00190B43">
        <w:rPr>
          <w:sz w:val="22"/>
          <w:szCs w:val="22"/>
        </w:rPr>
        <w:t xml:space="preserve">предоставляемое </w:t>
      </w:r>
      <w:r w:rsidR="004561F0" w:rsidRPr="00190B43">
        <w:rPr>
          <w:sz w:val="22"/>
          <w:szCs w:val="22"/>
        </w:rPr>
        <w:t xml:space="preserve">поручительство за весь период </w:t>
      </w:r>
      <w:r w:rsidR="0005462A" w:rsidRPr="00190B43">
        <w:rPr>
          <w:sz w:val="22"/>
          <w:szCs w:val="22"/>
        </w:rPr>
        <w:t xml:space="preserve">планируемого </w:t>
      </w:r>
      <w:r w:rsidR="004561F0" w:rsidRPr="00190B43">
        <w:rPr>
          <w:sz w:val="22"/>
          <w:szCs w:val="22"/>
        </w:rPr>
        <w:t xml:space="preserve">пользования поручительством, путем безналичного перечисления суммы вознаграждения на расчётный счёт Агентства, если иное не предусмотрено Договором поручительства. При нарушении установленных в Договоре поручительства сроков для оплаты вознаграждения: </w:t>
      </w:r>
    </w:p>
    <w:p w14:paraId="32BA0659" w14:textId="77777777" w:rsidR="004561F0" w:rsidRPr="00190B43" w:rsidRDefault="004561F0" w:rsidP="004561F0">
      <w:pPr>
        <w:widowControl w:val="0"/>
        <w:ind w:firstLine="708"/>
        <w:jc w:val="both"/>
        <w:rPr>
          <w:sz w:val="22"/>
          <w:szCs w:val="22"/>
        </w:rPr>
      </w:pPr>
      <w:r w:rsidRPr="00190B43">
        <w:rPr>
          <w:sz w:val="22"/>
          <w:szCs w:val="22"/>
        </w:rPr>
        <w:t>- поручительство Агентства не считается возникшим;</w:t>
      </w:r>
    </w:p>
    <w:p w14:paraId="25925029" w14:textId="6B6A9F15" w:rsidR="004561F0" w:rsidRPr="00190B43" w:rsidRDefault="004561F0" w:rsidP="004561F0">
      <w:pPr>
        <w:widowControl w:val="0"/>
        <w:ind w:firstLine="708"/>
        <w:jc w:val="both"/>
        <w:rPr>
          <w:sz w:val="22"/>
          <w:szCs w:val="22"/>
        </w:rPr>
      </w:pPr>
      <w:r w:rsidRPr="00190B43">
        <w:rPr>
          <w:sz w:val="22"/>
          <w:szCs w:val="22"/>
        </w:rPr>
        <w:t xml:space="preserve">- поступившие по истечении установленного срока денежные средства подлежат возврату Приказодателю; </w:t>
      </w:r>
    </w:p>
    <w:p w14:paraId="791A07D6" w14:textId="77777777" w:rsidR="004561F0" w:rsidRPr="00190B43" w:rsidRDefault="004561F0" w:rsidP="004561F0">
      <w:pPr>
        <w:widowControl w:val="0"/>
        <w:ind w:firstLine="708"/>
        <w:jc w:val="both"/>
        <w:rPr>
          <w:sz w:val="22"/>
          <w:szCs w:val="22"/>
        </w:rPr>
      </w:pPr>
      <w:r w:rsidRPr="00190B43">
        <w:rPr>
          <w:sz w:val="22"/>
          <w:szCs w:val="22"/>
        </w:rPr>
        <w:t>- договор поручительства прекращает свое действие с даты, следующей за последним днем установленного срока оплаты вознаграждения и оформление сторонами дополнительного соглашения о прекращении действия договора при этом не требуется.</w:t>
      </w:r>
    </w:p>
    <w:p w14:paraId="2173AD9E" w14:textId="4D4A4769" w:rsidR="000245E1" w:rsidRPr="00190B43" w:rsidRDefault="0015145D" w:rsidP="004561F0">
      <w:pPr>
        <w:widowControl w:val="0"/>
        <w:ind w:firstLine="708"/>
        <w:jc w:val="both"/>
        <w:rPr>
          <w:i/>
          <w:sz w:val="22"/>
          <w:szCs w:val="22"/>
        </w:rPr>
      </w:pPr>
      <w:r w:rsidRPr="00190B43">
        <w:rPr>
          <w:b/>
          <w:sz w:val="22"/>
          <w:szCs w:val="22"/>
        </w:rPr>
        <w:t>5</w:t>
      </w:r>
      <w:r w:rsidR="000245E1" w:rsidRPr="00190B43">
        <w:rPr>
          <w:b/>
          <w:sz w:val="22"/>
          <w:szCs w:val="22"/>
        </w:rPr>
        <w:t>.</w:t>
      </w:r>
      <w:r w:rsidR="00017413" w:rsidRPr="00190B43">
        <w:rPr>
          <w:b/>
          <w:sz w:val="22"/>
          <w:szCs w:val="22"/>
        </w:rPr>
        <w:t>3</w:t>
      </w:r>
      <w:r w:rsidR="000245E1" w:rsidRPr="00190B43">
        <w:rPr>
          <w:b/>
          <w:sz w:val="22"/>
          <w:szCs w:val="22"/>
        </w:rPr>
        <w:t>.</w:t>
      </w:r>
      <w:r w:rsidR="000245E1" w:rsidRPr="00190B43">
        <w:rPr>
          <w:sz w:val="22"/>
          <w:szCs w:val="22"/>
        </w:rPr>
        <w:t xml:space="preserve"> Обязанность </w:t>
      </w:r>
      <w:r w:rsidR="00245E7D" w:rsidRPr="00190B43">
        <w:rPr>
          <w:sz w:val="22"/>
          <w:szCs w:val="22"/>
        </w:rPr>
        <w:t>Приказодател</w:t>
      </w:r>
      <w:r w:rsidR="00E802DC" w:rsidRPr="00190B43">
        <w:rPr>
          <w:sz w:val="22"/>
          <w:szCs w:val="22"/>
        </w:rPr>
        <w:t>я</w:t>
      </w:r>
      <w:r w:rsidR="000245E1" w:rsidRPr="00190B43">
        <w:rPr>
          <w:sz w:val="22"/>
          <w:szCs w:val="22"/>
        </w:rPr>
        <w:t xml:space="preserve">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6DD843C3" w14:textId="77777777" w:rsidR="00700C4C" w:rsidRPr="00190B43" w:rsidRDefault="0015145D" w:rsidP="00700C4C">
      <w:pPr>
        <w:widowControl w:val="0"/>
        <w:shd w:val="clear" w:color="auto" w:fill="FFFFFF"/>
        <w:ind w:firstLine="708"/>
        <w:jc w:val="both"/>
        <w:rPr>
          <w:i/>
          <w:sz w:val="22"/>
          <w:szCs w:val="22"/>
        </w:rPr>
      </w:pPr>
      <w:r w:rsidRPr="00190B43">
        <w:rPr>
          <w:b/>
          <w:sz w:val="22"/>
          <w:szCs w:val="22"/>
        </w:rPr>
        <w:t>5</w:t>
      </w:r>
      <w:r w:rsidR="000245E1" w:rsidRPr="00190B43">
        <w:rPr>
          <w:b/>
          <w:sz w:val="22"/>
          <w:szCs w:val="22"/>
        </w:rPr>
        <w:t>.</w:t>
      </w:r>
      <w:r w:rsidR="00017413" w:rsidRPr="00190B43">
        <w:rPr>
          <w:b/>
          <w:sz w:val="22"/>
          <w:szCs w:val="22"/>
        </w:rPr>
        <w:t>4</w:t>
      </w:r>
      <w:r w:rsidR="000245E1" w:rsidRPr="00190B43">
        <w:rPr>
          <w:b/>
          <w:sz w:val="22"/>
          <w:szCs w:val="22"/>
        </w:rPr>
        <w:t>.</w:t>
      </w:r>
      <w:r w:rsidR="000245E1" w:rsidRPr="00190B43">
        <w:rPr>
          <w:sz w:val="22"/>
          <w:szCs w:val="22"/>
        </w:rPr>
        <w:t xml:space="preserve"> </w:t>
      </w:r>
      <w:r w:rsidR="00700C4C" w:rsidRPr="00190B43">
        <w:rPr>
          <w:sz w:val="22"/>
          <w:szCs w:val="22"/>
        </w:rPr>
        <w:t>Вознаграждение за предоставление поручительства, уплаченное по истечение 10 (десяти) календарных дней с даты подписания Договора поручительства</w:t>
      </w:r>
      <w:r w:rsidR="00735ACD" w:rsidRPr="00190B43">
        <w:rPr>
          <w:sz w:val="22"/>
          <w:szCs w:val="22"/>
        </w:rPr>
        <w:t xml:space="preserve"> (если иные условия оплаты вознаграждения не согласованы в Договоре поручительства)</w:t>
      </w:r>
      <w:r w:rsidR="00700C4C" w:rsidRPr="00190B43">
        <w:rPr>
          <w:sz w:val="22"/>
          <w:szCs w:val="22"/>
        </w:rPr>
        <w:t>, подлежит возврату Приказодателю и не является основанием для вступления</w:t>
      </w:r>
      <w:r w:rsidR="00735ACD" w:rsidRPr="00190B43">
        <w:rPr>
          <w:sz w:val="22"/>
          <w:szCs w:val="22"/>
        </w:rPr>
        <w:t xml:space="preserve"> Договора поручительства в силу</w:t>
      </w:r>
      <w:r w:rsidR="00700C4C" w:rsidRPr="00190B43">
        <w:rPr>
          <w:sz w:val="22"/>
          <w:szCs w:val="22"/>
        </w:rPr>
        <w:t>.</w:t>
      </w:r>
    </w:p>
    <w:p w14:paraId="1CAC86FA" w14:textId="34E5C5FD" w:rsidR="000245E1" w:rsidRPr="00190B43" w:rsidRDefault="00735ACD" w:rsidP="000245E1">
      <w:pPr>
        <w:widowControl w:val="0"/>
        <w:shd w:val="clear" w:color="auto" w:fill="FFFFFF"/>
        <w:ind w:firstLine="708"/>
        <w:jc w:val="both"/>
        <w:rPr>
          <w:sz w:val="22"/>
          <w:szCs w:val="22"/>
        </w:rPr>
      </w:pPr>
      <w:r w:rsidRPr="00190B43">
        <w:rPr>
          <w:b/>
          <w:sz w:val="22"/>
          <w:szCs w:val="22"/>
        </w:rPr>
        <w:t>5.5</w:t>
      </w:r>
      <w:r w:rsidRPr="00190B43">
        <w:rPr>
          <w:sz w:val="22"/>
          <w:szCs w:val="22"/>
        </w:rPr>
        <w:t xml:space="preserve">. </w:t>
      </w:r>
      <w:r w:rsidR="000245E1" w:rsidRPr="00190B43">
        <w:rPr>
          <w:sz w:val="22"/>
          <w:szCs w:val="22"/>
        </w:rPr>
        <w:t xml:space="preserve">Вознаграждение за поручительство возврату </w:t>
      </w:r>
      <w:r w:rsidR="00245E7D" w:rsidRPr="00190B43">
        <w:rPr>
          <w:sz w:val="22"/>
          <w:szCs w:val="22"/>
        </w:rPr>
        <w:t>Приказодател</w:t>
      </w:r>
      <w:r w:rsidR="00E802DC" w:rsidRPr="00190B43">
        <w:rPr>
          <w:sz w:val="22"/>
          <w:szCs w:val="22"/>
        </w:rPr>
        <w:t>ю</w:t>
      </w:r>
      <w:r w:rsidR="000245E1" w:rsidRPr="00190B43">
        <w:rPr>
          <w:sz w:val="22"/>
          <w:szCs w:val="22"/>
        </w:rPr>
        <w:t xml:space="preserve"> не подлежит</w:t>
      </w:r>
      <w:r w:rsidRPr="00190B43">
        <w:rPr>
          <w:sz w:val="22"/>
          <w:szCs w:val="22"/>
        </w:rPr>
        <w:t>, за исключением случая, предусмотренного п. 5.4. настоящего Регламента</w:t>
      </w:r>
      <w:r w:rsidR="000245E1" w:rsidRPr="00190B43">
        <w:rPr>
          <w:sz w:val="22"/>
          <w:szCs w:val="22"/>
        </w:rPr>
        <w:t>.</w:t>
      </w:r>
    </w:p>
    <w:p w14:paraId="21C2F778" w14:textId="77777777" w:rsidR="00FA481B" w:rsidRPr="00190B43" w:rsidRDefault="00D83FEC" w:rsidP="001A1E3B">
      <w:pPr>
        <w:widowControl w:val="0"/>
        <w:ind w:firstLine="709"/>
        <w:jc w:val="both"/>
        <w:rPr>
          <w:sz w:val="22"/>
          <w:szCs w:val="22"/>
        </w:rPr>
      </w:pPr>
      <w:r w:rsidRPr="00190B43">
        <w:rPr>
          <w:b/>
          <w:sz w:val="22"/>
          <w:szCs w:val="22"/>
        </w:rPr>
        <w:t>5.</w:t>
      </w:r>
      <w:r w:rsidR="00735ACD" w:rsidRPr="00190B43">
        <w:rPr>
          <w:b/>
          <w:sz w:val="22"/>
          <w:szCs w:val="22"/>
        </w:rPr>
        <w:t>6</w:t>
      </w:r>
      <w:r w:rsidRPr="00190B43">
        <w:rPr>
          <w:b/>
          <w:sz w:val="22"/>
          <w:szCs w:val="22"/>
        </w:rPr>
        <w:t>.</w:t>
      </w:r>
      <w:r w:rsidRPr="00190B43">
        <w:rPr>
          <w:sz w:val="22"/>
          <w:szCs w:val="22"/>
        </w:rPr>
        <w:t xml:space="preserve"> В случае пролонгации Договора поручительства</w:t>
      </w:r>
      <w:r w:rsidR="00FA481B" w:rsidRPr="00190B43">
        <w:rPr>
          <w:sz w:val="22"/>
          <w:szCs w:val="22"/>
        </w:rPr>
        <w:t xml:space="preserve"> и(или) изменения размера поручительства</w:t>
      </w:r>
      <w:r w:rsidRPr="00190B43">
        <w:rPr>
          <w:sz w:val="22"/>
          <w:szCs w:val="22"/>
        </w:rPr>
        <w:t xml:space="preserve">, </w:t>
      </w:r>
      <w:r w:rsidRPr="00190B43">
        <w:rPr>
          <w:sz w:val="22"/>
          <w:szCs w:val="22"/>
        </w:rPr>
        <w:lastRenderedPageBreak/>
        <w:t xml:space="preserve">вознаграждение </w:t>
      </w:r>
      <w:r w:rsidR="00FC0C9C" w:rsidRPr="00190B43">
        <w:rPr>
          <w:sz w:val="22"/>
          <w:szCs w:val="22"/>
        </w:rPr>
        <w:t>Агентства</w:t>
      </w:r>
      <w:r w:rsidR="00DC0CDE" w:rsidRPr="00190B43">
        <w:rPr>
          <w:sz w:val="22"/>
          <w:szCs w:val="22"/>
        </w:rPr>
        <w:t xml:space="preserve"> </w:t>
      </w:r>
      <w:r w:rsidRPr="00190B43">
        <w:rPr>
          <w:sz w:val="22"/>
          <w:szCs w:val="22"/>
        </w:rPr>
        <w:t xml:space="preserve">за </w:t>
      </w:r>
      <w:r w:rsidR="00BC6DBC" w:rsidRPr="00190B43">
        <w:rPr>
          <w:sz w:val="22"/>
          <w:szCs w:val="22"/>
        </w:rPr>
        <w:t>предоставле</w:t>
      </w:r>
      <w:r w:rsidR="005B3F10" w:rsidRPr="00190B43">
        <w:rPr>
          <w:sz w:val="22"/>
          <w:szCs w:val="22"/>
        </w:rPr>
        <w:t>ние</w:t>
      </w:r>
      <w:r w:rsidR="00BC6DBC" w:rsidRPr="00190B43">
        <w:rPr>
          <w:sz w:val="22"/>
          <w:szCs w:val="22"/>
        </w:rPr>
        <w:t xml:space="preserve"> поручительств</w:t>
      </w:r>
      <w:r w:rsidR="005B3F10" w:rsidRPr="00190B43">
        <w:rPr>
          <w:sz w:val="22"/>
          <w:szCs w:val="22"/>
        </w:rPr>
        <w:t>а</w:t>
      </w:r>
      <w:r w:rsidR="00BC6DBC" w:rsidRPr="00190B43">
        <w:rPr>
          <w:sz w:val="22"/>
          <w:szCs w:val="22"/>
        </w:rPr>
        <w:t xml:space="preserve"> на новый период</w:t>
      </w:r>
      <w:r w:rsidR="00FA481B" w:rsidRPr="00190B43">
        <w:rPr>
          <w:sz w:val="22"/>
          <w:szCs w:val="22"/>
        </w:rPr>
        <w:t>/в новом размере</w:t>
      </w:r>
      <w:r w:rsidR="00BC6DBC" w:rsidRPr="00190B43">
        <w:rPr>
          <w:sz w:val="22"/>
          <w:szCs w:val="22"/>
        </w:rPr>
        <w:t xml:space="preserve"> уплачивается </w:t>
      </w:r>
      <w:r w:rsidR="00245E7D" w:rsidRPr="00190B43">
        <w:rPr>
          <w:sz w:val="22"/>
          <w:szCs w:val="22"/>
        </w:rPr>
        <w:t>Приказодател</w:t>
      </w:r>
      <w:r w:rsidR="00E802DC" w:rsidRPr="00190B43">
        <w:rPr>
          <w:sz w:val="22"/>
          <w:szCs w:val="22"/>
        </w:rPr>
        <w:t>е</w:t>
      </w:r>
      <w:r w:rsidR="00BC6DBC" w:rsidRPr="00190B43">
        <w:rPr>
          <w:sz w:val="22"/>
          <w:szCs w:val="22"/>
        </w:rPr>
        <w:t>м за весь новый период пользования</w:t>
      </w:r>
      <w:r w:rsidR="00FC0C9C" w:rsidRPr="00190B43">
        <w:rPr>
          <w:sz w:val="22"/>
          <w:szCs w:val="22"/>
        </w:rPr>
        <w:t xml:space="preserve"> </w:t>
      </w:r>
      <w:r w:rsidR="00BC6DBC" w:rsidRPr="00190B43">
        <w:rPr>
          <w:sz w:val="22"/>
          <w:szCs w:val="22"/>
        </w:rPr>
        <w:t>поручительством</w:t>
      </w:r>
      <w:r w:rsidR="00FA481B" w:rsidRPr="00190B43">
        <w:rPr>
          <w:sz w:val="22"/>
          <w:szCs w:val="22"/>
        </w:rPr>
        <w:t>/исходя из нового размера поручительства</w:t>
      </w:r>
      <w:r w:rsidR="00DC0CDE" w:rsidRPr="00190B43">
        <w:rPr>
          <w:sz w:val="22"/>
          <w:szCs w:val="22"/>
        </w:rPr>
        <w:t>,</w:t>
      </w:r>
      <w:r w:rsidR="00BC6DBC" w:rsidRPr="00190B43">
        <w:rPr>
          <w:sz w:val="22"/>
          <w:szCs w:val="22"/>
        </w:rPr>
        <w:t xml:space="preserve"> </w:t>
      </w:r>
      <w:r w:rsidR="00FC0C9C" w:rsidRPr="00190B43">
        <w:rPr>
          <w:sz w:val="22"/>
          <w:szCs w:val="22"/>
        </w:rPr>
        <w:t>не позднее</w:t>
      </w:r>
      <w:r w:rsidR="00BC6DBC" w:rsidRPr="00190B43">
        <w:rPr>
          <w:sz w:val="22"/>
          <w:szCs w:val="22"/>
        </w:rPr>
        <w:t xml:space="preserve"> </w:t>
      </w:r>
      <w:r w:rsidR="00641B29" w:rsidRPr="00190B43">
        <w:rPr>
          <w:sz w:val="22"/>
          <w:szCs w:val="22"/>
        </w:rPr>
        <w:t>даты</w:t>
      </w:r>
      <w:r w:rsidR="00BC6DBC" w:rsidRPr="00190B43">
        <w:rPr>
          <w:sz w:val="22"/>
          <w:szCs w:val="22"/>
        </w:rPr>
        <w:t xml:space="preserve"> подписания дополнительного соглашения о пролонгации</w:t>
      </w:r>
      <w:r w:rsidR="00DC0CDE" w:rsidRPr="00190B43">
        <w:rPr>
          <w:sz w:val="22"/>
          <w:szCs w:val="22"/>
        </w:rPr>
        <w:t xml:space="preserve"> Договора поручительства</w:t>
      </w:r>
      <w:r w:rsidR="00FC0C9C" w:rsidRPr="00190B43">
        <w:rPr>
          <w:sz w:val="22"/>
          <w:szCs w:val="22"/>
        </w:rPr>
        <w:t>/изменения</w:t>
      </w:r>
      <w:r w:rsidR="00FA481B" w:rsidRPr="00190B43">
        <w:rPr>
          <w:sz w:val="22"/>
          <w:szCs w:val="22"/>
        </w:rPr>
        <w:t xml:space="preserve"> размера поручительства</w:t>
      </w:r>
      <w:r w:rsidR="00BC6DBC" w:rsidRPr="00190B43">
        <w:rPr>
          <w:sz w:val="22"/>
          <w:szCs w:val="22"/>
        </w:rPr>
        <w:t xml:space="preserve">, путем безналичного перечисления суммы вознаграждения на расчётный счёт </w:t>
      </w:r>
      <w:r w:rsidR="00FC0C9C" w:rsidRPr="00190B43">
        <w:rPr>
          <w:sz w:val="22"/>
          <w:szCs w:val="22"/>
        </w:rPr>
        <w:t>Агентства</w:t>
      </w:r>
      <w:r w:rsidR="00BC6DBC" w:rsidRPr="00190B43">
        <w:rPr>
          <w:sz w:val="22"/>
          <w:szCs w:val="22"/>
        </w:rPr>
        <w:t>,</w:t>
      </w:r>
      <w:r w:rsidR="00BC6DBC" w:rsidRPr="00190B43">
        <w:rPr>
          <w:color w:val="000000"/>
          <w:sz w:val="22"/>
          <w:szCs w:val="22"/>
        </w:rPr>
        <w:t xml:space="preserve"> если иное не предусмотрено </w:t>
      </w:r>
      <w:r w:rsidR="00641B29" w:rsidRPr="00190B43">
        <w:rPr>
          <w:color w:val="000000"/>
          <w:sz w:val="22"/>
          <w:szCs w:val="22"/>
        </w:rPr>
        <w:t>дополнительным соглашением</w:t>
      </w:r>
      <w:r w:rsidR="00BC6DBC" w:rsidRPr="00190B43">
        <w:rPr>
          <w:sz w:val="22"/>
          <w:szCs w:val="22"/>
        </w:rPr>
        <w:t>.</w:t>
      </w:r>
      <w:r w:rsidR="00D43F5E" w:rsidRPr="00190B43">
        <w:rPr>
          <w:sz w:val="22"/>
          <w:szCs w:val="22"/>
        </w:rPr>
        <w:t xml:space="preserve"> При пролонгации Договора поручительства расчёт вознаграждения за новый период пользования поручительств</w:t>
      </w:r>
      <w:r w:rsidR="00096AD1" w:rsidRPr="00190B43">
        <w:rPr>
          <w:sz w:val="22"/>
          <w:szCs w:val="22"/>
        </w:rPr>
        <w:t>ом</w:t>
      </w:r>
      <w:r w:rsidR="00D43F5E" w:rsidRPr="00190B43">
        <w:rPr>
          <w:sz w:val="22"/>
          <w:szCs w:val="22"/>
        </w:rPr>
        <w:t xml:space="preserve"> производится с момента окончания последнего оплаченного периода пользования поручительством </w:t>
      </w:r>
      <w:r w:rsidR="00FC0C9C" w:rsidRPr="00190B43">
        <w:rPr>
          <w:sz w:val="22"/>
          <w:szCs w:val="22"/>
        </w:rPr>
        <w:t>Агентства</w:t>
      </w:r>
      <w:r w:rsidR="00D43F5E" w:rsidRPr="00190B43">
        <w:rPr>
          <w:sz w:val="22"/>
          <w:szCs w:val="22"/>
        </w:rPr>
        <w:t>.</w:t>
      </w:r>
    </w:p>
    <w:p w14:paraId="4F9C777B" w14:textId="16627396" w:rsidR="00735ACD" w:rsidRPr="00190B43" w:rsidRDefault="00735ACD" w:rsidP="00604EC8">
      <w:pPr>
        <w:ind w:firstLine="709"/>
        <w:jc w:val="both"/>
        <w:rPr>
          <w:sz w:val="22"/>
          <w:szCs w:val="22"/>
        </w:rPr>
      </w:pPr>
      <w:r w:rsidRPr="00190B43">
        <w:rPr>
          <w:b/>
          <w:sz w:val="22"/>
          <w:szCs w:val="22"/>
        </w:rPr>
        <w:t>5.7</w:t>
      </w:r>
      <w:r w:rsidRPr="00190B43">
        <w:rPr>
          <w:sz w:val="22"/>
          <w:szCs w:val="22"/>
        </w:rPr>
        <w:t xml:space="preserve">. </w:t>
      </w:r>
      <w:r w:rsidR="00604EC8" w:rsidRPr="00190B43">
        <w:rPr>
          <w:sz w:val="22"/>
          <w:szCs w:val="22"/>
        </w:rPr>
        <w:t xml:space="preserve">Договором поручительства Приказодатель может уполномочить Банк-Эмитент на списание </w:t>
      </w:r>
      <w:r w:rsidR="00604EC8" w:rsidRPr="00190B43">
        <w:rPr>
          <w:sz w:val="22"/>
          <w:szCs w:val="22"/>
        </w:rPr>
        <w:br/>
        <w:t xml:space="preserve">в пользу Агентства суммы вознаграждения за предоставление поручительства или ее части с любого </w:t>
      </w:r>
      <w:r w:rsidR="00604EC8" w:rsidRPr="00190B43">
        <w:rPr>
          <w:sz w:val="22"/>
          <w:szCs w:val="22"/>
        </w:rPr>
        <w:br/>
        <w:t>из счетов Приказодателя</w:t>
      </w:r>
      <w:r w:rsidR="004D24DF" w:rsidRPr="00190B43">
        <w:rPr>
          <w:sz w:val="22"/>
          <w:szCs w:val="22"/>
        </w:rPr>
        <w:t xml:space="preserve"> </w:t>
      </w:r>
      <w:r w:rsidR="00604EC8" w:rsidRPr="00190B43">
        <w:rPr>
          <w:sz w:val="22"/>
          <w:szCs w:val="22"/>
        </w:rPr>
        <w:t xml:space="preserve">путем заранее данного акцепта, в том числе с правом частичного списания денежных средств. </w:t>
      </w:r>
    </w:p>
    <w:p w14:paraId="6A9D296F" w14:textId="2B729E2A" w:rsidR="004771D3" w:rsidRPr="00190B43" w:rsidRDefault="004771D3" w:rsidP="001A1E3B">
      <w:pPr>
        <w:widowControl w:val="0"/>
        <w:ind w:firstLine="709"/>
        <w:jc w:val="both"/>
        <w:rPr>
          <w:sz w:val="22"/>
          <w:szCs w:val="22"/>
        </w:rPr>
      </w:pPr>
    </w:p>
    <w:p w14:paraId="2A4B7240" w14:textId="77777777" w:rsidR="003F20E2" w:rsidRPr="00190B43"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0" w:name="_Toc409097900"/>
      <w:bookmarkStart w:id="11" w:name="_Toc424828774"/>
      <w:r w:rsidRPr="00190B43">
        <w:rPr>
          <w:rFonts w:ascii="Times New Roman" w:hAnsi="Times New Roman" w:cs="Times New Roman"/>
          <w:color w:val="auto"/>
          <w:sz w:val="22"/>
          <w:szCs w:val="22"/>
        </w:rPr>
        <w:t>6</w:t>
      </w:r>
      <w:r w:rsidR="003F20E2" w:rsidRPr="00190B43">
        <w:rPr>
          <w:rFonts w:ascii="Times New Roman" w:hAnsi="Times New Roman" w:cs="Times New Roman"/>
          <w:color w:val="auto"/>
          <w:sz w:val="22"/>
          <w:szCs w:val="22"/>
        </w:rPr>
        <w:t>. ИНФОРМАЦИОННОЕ ВЗАИМОДЕЙСТВИЕ</w:t>
      </w:r>
      <w:r w:rsidR="00EA007D" w:rsidRPr="00190B43">
        <w:rPr>
          <w:rFonts w:ascii="Times New Roman" w:hAnsi="Times New Roman" w:cs="Times New Roman"/>
          <w:color w:val="auto"/>
          <w:sz w:val="22"/>
          <w:szCs w:val="22"/>
        </w:rPr>
        <w:t xml:space="preserve"> </w:t>
      </w:r>
      <w:r w:rsidR="003F20E2" w:rsidRPr="00190B43">
        <w:rPr>
          <w:rFonts w:ascii="Times New Roman" w:hAnsi="Times New Roman" w:cs="Times New Roman"/>
          <w:color w:val="auto"/>
          <w:sz w:val="22"/>
          <w:szCs w:val="22"/>
        </w:rPr>
        <w:t xml:space="preserve">В ПЕРИОД ДЕЙСТВИЯ ПОРУЧИТЕЛЬСТВА </w:t>
      </w:r>
      <w:bookmarkEnd w:id="10"/>
      <w:bookmarkEnd w:id="11"/>
      <w:r w:rsidR="00A33292" w:rsidRPr="00190B43">
        <w:rPr>
          <w:rFonts w:ascii="Times New Roman" w:hAnsi="Times New Roman" w:cs="Times New Roman"/>
          <w:color w:val="auto"/>
          <w:sz w:val="22"/>
          <w:szCs w:val="22"/>
        </w:rPr>
        <w:t>АГЕНТСТВА</w:t>
      </w:r>
    </w:p>
    <w:p w14:paraId="2B6ABC72" w14:textId="77777777" w:rsidR="00E3243A" w:rsidRPr="00190B43" w:rsidRDefault="00E3243A" w:rsidP="001A1E3B">
      <w:pPr>
        <w:widowControl w:val="0"/>
        <w:rPr>
          <w:sz w:val="16"/>
          <w:szCs w:val="16"/>
        </w:rPr>
      </w:pPr>
    </w:p>
    <w:p w14:paraId="38CC27EC" w14:textId="77777777" w:rsidR="003F20E2" w:rsidRPr="00190B43" w:rsidRDefault="003F20E2" w:rsidP="001A1E3B">
      <w:pPr>
        <w:widowControl w:val="0"/>
        <w:jc w:val="both"/>
        <w:rPr>
          <w:sz w:val="22"/>
          <w:szCs w:val="22"/>
        </w:rPr>
      </w:pPr>
      <w:r w:rsidRPr="00190B43">
        <w:rPr>
          <w:sz w:val="22"/>
          <w:szCs w:val="22"/>
        </w:rPr>
        <w:tab/>
      </w:r>
      <w:r w:rsidR="008C41B2" w:rsidRPr="00190B43">
        <w:rPr>
          <w:b/>
          <w:sz w:val="22"/>
          <w:szCs w:val="22"/>
        </w:rPr>
        <w:t>6</w:t>
      </w:r>
      <w:r w:rsidRPr="00190B43">
        <w:rPr>
          <w:b/>
          <w:sz w:val="22"/>
          <w:szCs w:val="22"/>
        </w:rPr>
        <w:t>.1.</w:t>
      </w:r>
      <w:r w:rsidRPr="00190B43">
        <w:rPr>
          <w:sz w:val="22"/>
          <w:szCs w:val="22"/>
        </w:rPr>
        <w:t xml:space="preserve"> В период действия Поручительства </w:t>
      </w:r>
      <w:r w:rsidR="00A33292" w:rsidRPr="00190B43">
        <w:rPr>
          <w:sz w:val="22"/>
          <w:szCs w:val="22"/>
        </w:rPr>
        <w:t>Агентства</w:t>
      </w:r>
      <w:r w:rsidRPr="00190B43">
        <w:rPr>
          <w:sz w:val="22"/>
          <w:szCs w:val="22"/>
        </w:rPr>
        <w:t>:</w:t>
      </w:r>
    </w:p>
    <w:p w14:paraId="0B245FA8" w14:textId="77777777" w:rsidR="003F20E2" w:rsidRPr="00190B43" w:rsidRDefault="003F20E2" w:rsidP="001A1E3B">
      <w:pPr>
        <w:widowControl w:val="0"/>
        <w:rPr>
          <w:sz w:val="22"/>
          <w:szCs w:val="22"/>
        </w:rPr>
      </w:pPr>
      <w:r w:rsidRPr="00190B43">
        <w:rPr>
          <w:sz w:val="22"/>
          <w:szCs w:val="22"/>
        </w:rPr>
        <w:tab/>
      </w:r>
      <w:bookmarkStart w:id="12" w:name="_Toc409097901"/>
      <w:r w:rsidR="008C41B2" w:rsidRPr="00190B43">
        <w:rPr>
          <w:b/>
          <w:sz w:val="22"/>
          <w:szCs w:val="22"/>
        </w:rPr>
        <w:t>6</w:t>
      </w:r>
      <w:r w:rsidRPr="00190B43">
        <w:rPr>
          <w:b/>
          <w:sz w:val="22"/>
          <w:szCs w:val="22"/>
        </w:rPr>
        <w:t>.1.1.</w:t>
      </w:r>
      <w:r w:rsidRPr="00190B43">
        <w:rPr>
          <w:sz w:val="22"/>
          <w:szCs w:val="22"/>
        </w:rPr>
        <w:t xml:space="preserve"> </w:t>
      </w:r>
      <w:r w:rsidR="00245E7D" w:rsidRPr="00190B43">
        <w:rPr>
          <w:sz w:val="22"/>
          <w:szCs w:val="22"/>
        </w:rPr>
        <w:t>Приказодател</w:t>
      </w:r>
      <w:r w:rsidR="00E802DC" w:rsidRPr="00190B43">
        <w:rPr>
          <w:sz w:val="22"/>
          <w:szCs w:val="22"/>
        </w:rPr>
        <w:t>ь</w:t>
      </w:r>
      <w:r w:rsidRPr="00190B43">
        <w:rPr>
          <w:sz w:val="22"/>
          <w:szCs w:val="22"/>
        </w:rPr>
        <w:t>:</w:t>
      </w:r>
      <w:bookmarkEnd w:id="12"/>
    </w:p>
    <w:p w14:paraId="0D76581F" w14:textId="7598E10A" w:rsidR="003F20E2" w:rsidRPr="00190B43" w:rsidRDefault="003F20E2" w:rsidP="002765D7">
      <w:pPr>
        <w:widowControl w:val="0"/>
        <w:numPr>
          <w:ilvl w:val="0"/>
          <w:numId w:val="3"/>
        </w:numPr>
        <w:ind w:left="0" w:firstLine="709"/>
        <w:jc w:val="both"/>
        <w:rPr>
          <w:sz w:val="22"/>
          <w:szCs w:val="22"/>
        </w:rPr>
      </w:pPr>
      <w:r w:rsidRPr="00190B43">
        <w:rPr>
          <w:sz w:val="22"/>
          <w:szCs w:val="22"/>
        </w:rPr>
        <w:t xml:space="preserve">незамедлительно, но в любом случае не позднее </w:t>
      </w:r>
      <w:r w:rsidR="00416741" w:rsidRPr="00190B43">
        <w:rPr>
          <w:sz w:val="22"/>
          <w:szCs w:val="22"/>
        </w:rPr>
        <w:t>3</w:t>
      </w:r>
      <w:r w:rsidRPr="00190B43">
        <w:rPr>
          <w:sz w:val="22"/>
          <w:szCs w:val="22"/>
        </w:rPr>
        <w:t xml:space="preserve"> (</w:t>
      </w:r>
      <w:r w:rsidR="00416741" w:rsidRPr="00190B43">
        <w:rPr>
          <w:sz w:val="22"/>
          <w:szCs w:val="22"/>
        </w:rPr>
        <w:t>трех</w:t>
      </w:r>
      <w:r w:rsidRPr="00190B43">
        <w:rPr>
          <w:sz w:val="22"/>
          <w:szCs w:val="22"/>
        </w:rPr>
        <w:t>) рабоч</w:t>
      </w:r>
      <w:r w:rsidR="00416741" w:rsidRPr="00190B43">
        <w:rPr>
          <w:sz w:val="22"/>
          <w:szCs w:val="22"/>
        </w:rPr>
        <w:t>их</w:t>
      </w:r>
      <w:r w:rsidRPr="00190B43">
        <w:rPr>
          <w:sz w:val="22"/>
          <w:szCs w:val="22"/>
        </w:rPr>
        <w:t xml:space="preserve"> дн</w:t>
      </w:r>
      <w:r w:rsidR="00416741" w:rsidRPr="00190B43">
        <w:rPr>
          <w:sz w:val="22"/>
          <w:szCs w:val="22"/>
        </w:rPr>
        <w:t>ей</w:t>
      </w:r>
      <w:r w:rsidRPr="00190B43">
        <w:rPr>
          <w:sz w:val="22"/>
          <w:szCs w:val="22"/>
        </w:rPr>
        <w:t xml:space="preserve">, письменно извещает </w:t>
      </w:r>
      <w:r w:rsidR="00DD2D10" w:rsidRPr="00190B43">
        <w:rPr>
          <w:sz w:val="22"/>
          <w:szCs w:val="22"/>
        </w:rPr>
        <w:t>Агентство обо всех допущенных им нарушениях договора о</w:t>
      </w:r>
      <w:r w:rsidR="00E802DC" w:rsidRPr="00190B43">
        <w:rPr>
          <w:sz w:val="22"/>
          <w:szCs w:val="22"/>
        </w:rPr>
        <w:t>б открытии</w:t>
      </w:r>
      <w:r w:rsidR="002E3436" w:rsidRPr="00190B43">
        <w:rPr>
          <w:sz w:val="22"/>
          <w:szCs w:val="22"/>
        </w:rPr>
        <w:t xml:space="preserve"> аккредитива</w:t>
      </w:r>
      <w:r w:rsidR="00DD2D10" w:rsidRPr="00190B43">
        <w:rPr>
          <w:sz w:val="22"/>
          <w:szCs w:val="22"/>
        </w:rPr>
        <w:t xml:space="preserve">, в том числе о предъявлении </w:t>
      </w:r>
      <w:r w:rsidR="00711999" w:rsidRPr="00190B43">
        <w:rPr>
          <w:sz w:val="22"/>
          <w:szCs w:val="22"/>
        </w:rPr>
        <w:t>Банк</w:t>
      </w:r>
      <w:r w:rsidR="00DD2D10" w:rsidRPr="00190B43">
        <w:rPr>
          <w:sz w:val="22"/>
          <w:szCs w:val="22"/>
        </w:rPr>
        <w:t>ом</w:t>
      </w:r>
      <w:r w:rsidR="00EC58EA" w:rsidRPr="00190B43">
        <w:rPr>
          <w:sz w:val="22"/>
          <w:szCs w:val="22"/>
        </w:rPr>
        <w:t>-Эмитентом</w:t>
      </w:r>
      <w:r w:rsidR="00DD2D10" w:rsidRPr="00190B43">
        <w:rPr>
          <w:sz w:val="22"/>
          <w:szCs w:val="22"/>
        </w:rPr>
        <w:t xml:space="preserve"> требования к </w:t>
      </w:r>
      <w:r w:rsidR="00245E7D" w:rsidRPr="00190B43">
        <w:rPr>
          <w:sz w:val="22"/>
          <w:szCs w:val="22"/>
        </w:rPr>
        <w:t>Приказодател</w:t>
      </w:r>
      <w:r w:rsidR="00E802DC" w:rsidRPr="00190B43">
        <w:rPr>
          <w:sz w:val="22"/>
          <w:szCs w:val="22"/>
        </w:rPr>
        <w:t xml:space="preserve">ю </w:t>
      </w:r>
      <w:r w:rsidR="00DD2D10" w:rsidRPr="00190B43">
        <w:rPr>
          <w:sz w:val="22"/>
          <w:szCs w:val="22"/>
        </w:rPr>
        <w:t>в порядке регресса о возмещении денежной суммы, уплаченной Бенефициару,</w:t>
      </w:r>
      <w:r w:rsidR="00E802DC" w:rsidRPr="00190B43">
        <w:rPr>
          <w:sz w:val="22"/>
          <w:szCs w:val="22"/>
        </w:rPr>
        <w:t xml:space="preserve"> </w:t>
      </w:r>
      <w:r w:rsidR="00DD2D10" w:rsidRPr="00190B43">
        <w:rPr>
          <w:sz w:val="22"/>
          <w:szCs w:val="22"/>
        </w:rPr>
        <w:t>а также обо всех д</w:t>
      </w:r>
      <w:r w:rsidR="00E802DC" w:rsidRPr="00190B43">
        <w:rPr>
          <w:sz w:val="22"/>
          <w:szCs w:val="22"/>
        </w:rPr>
        <w:t xml:space="preserve">ругих обстоятельствах, влияющих </w:t>
      </w:r>
      <w:r w:rsidR="00DD2D10" w:rsidRPr="00190B43">
        <w:rPr>
          <w:sz w:val="22"/>
          <w:szCs w:val="22"/>
        </w:rPr>
        <w:t xml:space="preserve">на исполнение </w:t>
      </w:r>
      <w:r w:rsidR="00245E7D" w:rsidRPr="00190B43">
        <w:rPr>
          <w:sz w:val="22"/>
          <w:szCs w:val="22"/>
        </w:rPr>
        <w:t>Приказодател</w:t>
      </w:r>
      <w:r w:rsidR="00E802DC" w:rsidRPr="00190B43">
        <w:rPr>
          <w:sz w:val="22"/>
          <w:szCs w:val="22"/>
        </w:rPr>
        <w:t>е</w:t>
      </w:r>
      <w:r w:rsidR="00DD2D10" w:rsidRPr="00190B43">
        <w:rPr>
          <w:sz w:val="22"/>
          <w:szCs w:val="22"/>
        </w:rPr>
        <w:t xml:space="preserve">м своих обязательств по </w:t>
      </w:r>
      <w:r w:rsidR="00145648" w:rsidRPr="00190B43">
        <w:rPr>
          <w:sz w:val="22"/>
          <w:szCs w:val="22"/>
        </w:rPr>
        <w:t>Д</w:t>
      </w:r>
      <w:r w:rsidR="00DD2D10" w:rsidRPr="00190B43">
        <w:rPr>
          <w:sz w:val="22"/>
          <w:szCs w:val="22"/>
        </w:rPr>
        <w:t xml:space="preserve">оговору </w:t>
      </w:r>
      <w:r w:rsidR="00E802DC" w:rsidRPr="00190B43">
        <w:rPr>
          <w:sz w:val="22"/>
          <w:szCs w:val="22"/>
        </w:rPr>
        <w:t>об открытии аккредитива</w:t>
      </w:r>
      <w:r w:rsidR="00145648" w:rsidRPr="00190B43">
        <w:rPr>
          <w:sz w:val="22"/>
          <w:szCs w:val="22"/>
        </w:rPr>
        <w:t>;</w:t>
      </w:r>
    </w:p>
    <w:p w14:paraId="101F578F" w14:textId="77777777" w:rsidR="00A916DF" w:rsidRPr="00190B43" w:rsidRDefault="00A916DF" w:rsidP="002765D7">
      <w:pPr>
        <w:pStyle w:val="ad"/>
        <w:widowControl w:val="0"/>
        <w:numPr>
          <w:ilvl w:val="0"/>
          <w:numId w:val="3"/>
        </w:numPr>
        <w:ind w:left="0" w:firstLine="568"/>
        <w:jc w:val="both"/>
        <w:rPr>
          <w:sz w:val="22"/>
          <w:szCs w:val="22"/>
        </w:rPr>
      </w:pPr>
      <w:r w:rsidRPr="00190B43">
        <w:rPr>
          <w:sz w:val="22"/>
          <w:szCs w:val="22"/>
        </w:rPr>
        <w:t xml:space="preserve"> по первому требованию предоставляет в Агентство бухгалтерскую отчетность по формам, установленным законодательством Российской Федерации, с отметкой уполномоченного органа о принятии (документы/копии документов должны быть подписаны и заверены руководителем </w:t>
      </w:r>
      <w:r w:rsidR="00245E7D" w:rsidRPr="00190B43">
        <w:rPr>
          <w:sz w:val="22"/>
          <w:szCs w:val="22"/>
        </w:rPr>
        <w:t>Приказодател</w:t>
      </w:r>
      <w:r w:rsidR="00E802DC" w:rsidRPr="00190B43">
        <w:rPr>
          <w:sz w:val="22"/>
          <w:szCs w:val="22"/>
        </w:rPr>
        <w:t>я</w:t>
      </w:r>
      <w:r w:rsidRPr="00190B43">
        <w:rPr>
          <w:sz w:val="22"/>
          <w:szCs w:val="22"/>
        </w:rPr>
        <w:t xml:space="preserve">, а также иную информацию и подтверждающие ее документы, касающиеся деятельности </w:t>
      </w:r>
      <w:r w:rsidR="00245E7D" w:rsidRPr="00190B43">
        <w:rPr>
          <w:sz w:val="22"/>
          <w:szCs w:val="22"/>
        </w:rPr>
        <w:t>Приказодател</w:t>
      </w:r>
      <w:r w:rsidR="00E802DC" w:rsidRPr="00190B43">
        <w:rPr>
          <w:sz w:val="22"/>
          <w:szCs w:val="22"/>
        </w:rPr>
        <w:t>я</w:t>
      </w:r>
      <w:r w:rsidRPr="00190B43">
        <w:rPr>
          <w:sz w:val="22"/>
          <w:szCs w:val="22"/>
        </w:rPr>
        <w:t xml:space="preserve"> и связанных с ним лиц</w:t>
      </w:r>
      <w:r w:rsidR="00B30BC1" w:rsidRPr="00190B43">
        <w:rPr>
          <w:sz w:val="22"/>
          <w:szCs w:val="22"/>
        </w:rPr>
        <w:t>/компаний</w:t>
      </w:r>
      <w:r w:rsidRPr="00190B43">
        <w:rPr>
          <w:sz w:val="22"/>
          <w:szCs w:val="22"/>
        </w:rPr>
        <w:t>;</w:t>
      </w:r>
    </w:p>
    <w:p w14:paraId="1D6EC891" w14:textId="2268985F" w:rsidR="00A916DF" w:rsidRPr="00190B43" w:rsidRDefault="00A916DF" w:rsidP="002765D7">
      <w:pPr>
        <w:pStyle w:val="ad"/>
        <w:widowControl w:val="0"/>
        <w:numPr>
          <w:ilvl w:val="0"/>
          <w:numId w:val="3"/>
        </w:numPr>
        <w:ind w:left="0" w:firstLine="568"/>
        <w:jc w:val="both"/>
        <w:rPr>
          <w:sz w:val="22"/>
          <w:szCs w:val="22"/>
        </w:rPr>
      </w:pPr>
      <w:r w:rsidRPr="00190B43">
        <w:rPr>
          <w:sz w:val="22"/>
          <w:szCs w:val="22"/>
        </w:rPr>
        <w:t xml:space="preserve"> </w:t>
      </w:r>
      <w:r w:rsidR="003128A6" w:rsidRPr="00190B43">
        <w:rPr>
          <w:sz w:val="22"/>
          <w:szCs w:val="22"/>
        </w:rPr>
        <w:t>Е</w:t>
      </w:r>
      <w:r w:rsidR="002E3436" w:rsidRPr="00190B43">
        <w:rPr>
          <w:sz w:val="22"/>
          <w:szCs w:val="22"/>
        </w:rPr>
        <w:t>жеквартально</w:t>
      </w:r>
      <w:r w:rsidR="003128A6" w:rsidRPr="00190B43">
        <w:rPr>
          <w:sz w:val="22"/>
          <w:szCs w:val="22"/>
        </w:rPr>
        <w:t xml:space="preserve"> </w:t>
      </w:r>
      <w:r w:rsidR="00FF46FB" w:rsidRPr="00190B43">
        <w:rPr>
          <w:sz w:val="22"/>
          <w:szCs w:val="22"/>
        </w:rPr>
        <w:t>по запросу Агентства</w:t>
      </w:r>
      <w:r w:rsidRPr="00190B43">
        <w:rPr>
          <w:sz w:val="22"/>
          <w:szCs w:val="22"/>
        </w:rPr>
        <w:t xml:space="preserve"> предоставляет информационную справку о социально-экономических показателях своей деятельности.</w:t>
      </w:r>
    </w:p>
    <w:p w14:paraId="3E111E52" w14:textId="77777777" w:rsidR="003F20E2" w:rsidRPr="00190B43" w:rsidRDefault="003F20E2" w:rsidP="001A1E3B">
      <w:pPr>
        <w:widowControl w:val="0"/>
        <w:rPr>
          <w:sz w:val="22"/>
          <w:szCs w:val="22"/>
        </w:rPr>
      </w:pPr>
      <w:r w:rsidRPr="00190B43">
        <w:rPr>
          <w:sz w:val="22"/>
          <w:szCs w:val="22"/>
        </w:rPr>
        <w:tab/>
      </w:r>
      <w:bookmarkStart w:id="13" w:name="_Toc409097902"/>
      <w:r w:rsidR="008C41B2" w:rsidRPr="00190B43">
        <w:rPr>
          <w:b/>
          <w:sz w:val="22"/>
          <w:szCs w:val="22"/>
        </w:rPr>
        <w:t>6</w:t>
      </w:r>
      <w:r w:rsidRPr="00190B43">
        <w:rPr>
          <w:b/>
          <w:sz w:val="22"/>
          <w:szCs w:val="22"/>
        </w:rPr>
        <w:t>.1.2.</w:t>
      </w:r>
      <w:r w:rsidRPr="00190B43">
        <w:rPr>
          <w:sz w:val="22"/>
          <w:szCs w:val="22"/>
        </w:rPr>
        <w:t xml:space="preserve"> </w:t>
      </w:r>
      <w:r w:rsidR="00E802DC" w:rsidRPr="00190B43">
        <w:rPr>
          <w:sz w:val="22"/>
          <w:szCs w:val="22"/>
        </w:rPr>
        <w:t>Банк</w:t>
      </w:r>
      <w:r w:rsidR="00EC58EA" w:rsidRPr="00190B43">
        <w:rPr>
          <w:sz w:val="22"/>
          <w:szCs w:val="22"/>
        </w:rPr>
        <w:t>-Эмитент</w:t>
      </w:r>
      <w:r w:rsidRPr="00190B43">
        <w:rPr>
          <w:sz w:val="22"/>
          <w:szCs w:val="22"/>
        </w:rPr>
        <w:t>:</w:t>
      </w:r>
      <w:bookmarkEnd w:id="13"/>
    </w:p>
    <w:p w14:paraId="31C4F9BF" w14:textId="77777777" w:rsidR="003F20E2" w:rsidRPr="00190B43" w:rsidRDefault="003F20E2" w:rsidP="002765D7">
      <w:pPr>
        <w:widowControl w:val="0"/>
        <w:numPr>
          <w:ilvl w:val="0"/>
          <w:numId w:val="3"/>
        </w:numPr>
        <w:ind w:left="0" w:firstLine="709"/>
        <w:jc w:val="both"/>
        <w:rPr>
          <w:sz w:val="22"/>
          <w:szCs w:val="22"/>
        </w:rPr>
      </w:pPr>
      <w:r w:rsidRPr="00190B43">
        <w:rPr>
          <w:sz w:val="22"/>
          <w:szCs w:val="22"/>
        </w:rPr>
        <w:t xml:space="preserve">при изменении условий договора </w:t>
      </w:r>
      <w:r w:rsidR="00E802DC" w:rsidRPr="00190B43">
        <w:rPr>
          <w:sz w:val="22"/>
          <w:szCs w:val="22"/>
        </w:rPr>
        <w:t xml:space="preserve">об открытии </w:t>
      </w:r>
      <w:proofErr w:type="gramStart"/>
      <w:r w:rsidR="00E802DC" w:rsidRPr="00190B43">
        <w:rPr>
          <w:sz w:val="22"/>
          <w:szCs w:val="22"/>
        </w:rPr>
        <w:t xml:space="preserve">аккредитива </w:t>
      </w:r>
      <w:r w:rsidR="004610BD" w:rsidRPr="00190B43">
        <w:rPr>
          <w:sz w:val="22"/>
          <w:szCs w:val="22"/>
        </w:rPr>
        <w:t xml:space="preserve"> </w:t>
      </w:r>
      <w:r w:rsidRPr="00190B43">
        <w:rPr>
          <w:sz w:val="22"/>
          <w:szCs w:val="22"/>
        </w:rPr>
        <w:t>незамедлительно</w:t>
      </w:r>
      <w:proofErr w:type="gramEnd"/>
      <w:r w:rsidRPr="00190B43">
        <w:rPr>
          <w:sz w:val="22"/>
          <w:szCs w:val="22"/>
        </w:rPr>
        <w:t xml:space="preserve">, но в любом случае не позднее </w:t>
      </w:r>
      <w:r w:rsidR="00416741" w:rsidRPr="00190B43">
        <w:rPr>
          <w:sz w:val="22"/>
          <w:szCs w:val="22"/>
        </w:rPr>
        <w:t>3</w:t>
      </w:r>
      <w:r w:rsidRPr="00190B43">
        <w:rPr>
          <w:sz w:val="22"/>
          <w:szCs w:val="22"/>
        </w:rPr>
        <w:t xml:space="preserve"> (</w:t>
      </w:r>
      <w:r w:rsidR="00416741" w:rsidRPr="00190B43">
        <w:rPr>
          <w:sz w:val="22"/>
          <w:szCs w:val="22"/>
        </w:rPr>
        <w:t>трех</w:t>
      </w:r>
      <w:r w:rsidRPr="00190B43">
        <w:rPr>
          <w:sz w:val="22"/>
          <w:szCs w:val="22"/>
        </w:rPr>
        <w:t>) рабоч</w:t>
      </w:r>
      <w:r w:rsidR="00416741" w:rsidRPr="00190B43">
        <w:rPr>
          <w:sz w:val="22"/>
          <w:szCs w:val="22"/>
        </w:rPr>
        <w:t>их</w:t>
      </w:r>
      <w:r w:rsidRPr="00190B43">
        <w:rPr>
          <w:sz w:val="22"/>
          <w:szCs w:val="22"/>
        </w:rPr>
        <w:t xml:space="preserve"> дн</w:t>
      </w:r>
      <w:r w:rsidR="00416741" w:rsidRPr="00190B43">
        <w:rPr>
          <w:sz w:val="22"/>
          <w:szCs w:val="22"/>
        </w:rPr>
        <w:t>ей</w:t>
      </w:r>
      <w:r w:rsidRPr="00190B43">
        <w:rPr>
          <w:sz w:val="22"/>
          <w:szCs w:val="22"/>
        </w:rPr>
        <w:t>, следующего за днем внесения изменений в договор</w:t>
      </w:r>
      <w:r w:rsidR="004610BD" w:rsidRPr="00190B43">
        <w:rPr>
          <w:sz w:val="22"/>
          <w:szCs w:val="22"/>
        </w:rPr>
        <w:t xml:space="preserve"> </w:t>
      </w:r>
      <w:r w:rsidR="00E802DC" w:rsidRPr="00190B43">
        <w:rPr>
          <w:sz w:val="22"/>
          <w:szCs w:val="22"/>
        </w:rPr>
        <w:t xml:space="preserve">об открытии аккредитива </w:t>
      </w:r>
      <w:r w:rsidRPr="00190B43">
        <w:rPr>
          <w:sz w:val="22"/>
          <w:szCs w:val="22"/>
        </w:rPr>
        <w:t xml:space="preserve">, письменно извещает об указанных изменениях </w:t>
      </w:r>
      <w:r w:rsidR="0004770F" w:rsidRPr="00190B43">
        <w:rPr>
          <w:sz w:val="22"/>
          <w:szCs w:val="22"/>
        </w:rPr>
        <w:t>Агентство</w:t>
      </w:r>
      <w:r w:rsidRPr="00190B43">
        <w:rPr>
          <w:sz w:val="22"/>
          <w:szCs w:val="22"/>
        </w:rPr>
        <w:t>;</w:t>
      </w:r>
    </w:p>
    <w:p w14:paraId="6CADD293" w14:textId="77777777" w:rsidR="003F20E2" w:rsidRPr="00190B43" w:rsidRDefault="003F20E2" w:rsidP="002765D7">
      <w:pPr>
        <w:widowControl w:val="0"/>
        <w:numPr>
          <w:ilvl w:val="0"/>
          <w:numId w:val="3"/>
        </w:numPr>
        <w:ind w:left="0" w:firstLine="709"/>
        <w:jc w:val="both"/>
        <w:rPr>
          <w:sz w:val="22"/>
          <w:szCs w:val="22"/>
        </w:rPr>
      </w:pPr>
      <w:r w:rsidRPr="00190B43">
        <w:rPr>
          <w:sz w:val="22"/>
          <w:szCs w:val="22"/>
        </w:rPr>
        <w:t>в срок не позднее 5 (</w:t>
      </w:r>
      <w:r w:rsidR="00683AE1" w:rsidRPr="00190B43">
        <w:rPr>
          <w:sz w:val="22"/>
          <w:szCs w:val="22"/>
        </w:rPr>
        <w:t>п</w:t>
      </w:r>
      <w:r w:rsidRPr="00190B43">
        <w:rPr>
          <w:sz w:val="22"/>
          <w:szCs w:val="22"/>
        </w:rPr>
        <w:t xml:space="preserve">яти) рабочих дней письменно уведомляет </w:t>
      </w:r>
      <w:r w:rsidR="0004770F" w:rsidRPr="00190B43">
        <w:rPr>
          <w:sz w:val="22"/>
          <w:szCs w:val="22"/>
        </w:rPr>
        <w:t>Агентство</w:t>
      </w:r>
      <w:r w:rsidRPr="00190B43">
        <w:rPr>
          <w:sz w:val="22"/>
          <w:szCs w:val="22"/>
        </w:rPr>
        <w:t xml:space="preserve"> об исполнении </w:t>
      </w:r>
      <w:r w:rsidR="00245E7D" w:rsidRPr="00190B43">
        <w:rPr>
          <w:sz w:val="22"/>
          <w:szCs w:val="22"/>
        </w:rPr>
        <w:t>Приказодател</w:t>
      </w:r>
      <w:r w:rsidR="00711999" w:rsidRPr="00190B43">
        <w:rPr>
          <w:sz w:val="22"/>
          <w:szCs w:val="22"/>
        </w:rPr>
        <w:t>е</w:t>
      </w:r>
      <w:r w:rsidRPr="00190B43">
        <w:rPr>
          <w:sz w:val="22"/>
          <w:szCs w:val="22"/>
        </w:rPr>
        <w:t xml:space="preserve">м своих обязательств по </w:t>
      </w:r>
      <w:r w:rsidR="00145648" w:rsidRPr="00190B43">
        <w:rPr>
          <w:sz w:val="22"/>
          <w:szCs w:val="22"/>
        </w:rPr>
        <w:t>Д</w:t>
      </w:r>
      <w:r w:rsidRPr="00190B43">
        <w:rPr>
          <w:sz w:val="22"/>
          <w:szCs w:val="22"/>
        </w:rPr>
        <w:t xml:space="preserve">оговору </w:t>
      </w:r>
      <w:r w:rsidR="00E802DC" w:rsidRPr="00190B43">
        <w:rPr>
          <w:sz w:val="22"/>
          <w:szCs w:val="22"/>
        </w:rPr>
        <w:t xml:space="preserve">об открытии </w:t>
      </w:r>
      <w:proofErr w:type="gramStart"/>
      <w:r w:rsidR="00E802DC" w:rsidRPr="00190B43">
        <w:rPr>
          <w:sz w:val="22"/>
          <w:szCs w:val="22"/>
        </w:rPr>
        <w:t xml:space="preserve">аккредитива </w:t>
      </w:r>
      <w:r w:rsidR="00EE60C5" w:rsidRPr="00190B43">
        <w:rPr>
          <w:sz w:val="22"/>
          <w:szCs w:val="22"/>
        </w:rPr>
        <w:t xml:space="preserve"> </w:t>
      </w:r>
      <w:r w:rsidRPr="00190B43">
        <w:rPr>
          <w:sz w:val="22"/>
          <w:szCs w:val="22"/>
        </w:rPr>
        <w:t>в</w:t>
      </w:r>
      <w:proofErr w:type="gramEnd"/>
      <w:r w:rsidRPr="00190B43">
        <w:rPr>
          <w:sz w:val="22"/>
          <w:szCs w:val="22"/>
        </w:rPr>
        <w:t xml:space="preserve"> полном объеме</w:t>
      </w:r>
      <w:r w:rsidR="00DD2D10" w:rsidRPr="00190B43">
        <w:rPr>
          <w:sz w:val="22"/>
          <w:szCs w:val="22"/>
        </w:rPr>
        <w:t xml:space="preserve"> (возмещению </w:t>
      </w:r>
      <w:r w:rsidR="00EC58EA" w:rsidRPr="00190B43">
        <w:rPr>
          <w:sz w:val="22"/>
          <w:szCs w:val="22"/>
        </w:rPr>
        <w:t>Банку-Эмитенту</w:t>
      </w:r>
      <w:r w:rsidR="00DD2D10" w:rsidRPr="00190B43">
        <w:rPr>
          <w:sz w:val="22"/>
          <w:szCs w:val="22"/>
        </w:rPr>
        <w:t xml:space="preserve"> суммы, выплаченной по </w:t>
      </w:r>
      <w:r w:rsidR="00711999" w:rsidRPr="00190B43">
        <w:rPr>
          <w:sz w:val="22"/>
          <w:szCs w:val="22"/>
        </w:rPr>
        <w:t>аккредитиву</w:t>
      </w:r>
      <w:r w:rsidR="00DD2D10" w:rsidRPr="00190B43">
        <w:rPr>
          <w:sz w:val="22"/>
          <w:szCs w:val="22"/>
        </w:rPr>
        <w:t xml:space="preserve"> в пользу Бенефициара)</w:t>
      </w:r>
      <w:r w:rsidRPr="00190B43">
        <w:rPr>
          <w:sz w:val="22"/>
          <w:szCs w:val="22"/>
        </w:rPr>
        <w:t>;</w:t>
      </w:r>
    </w:p>
    <w:p w14:paraId="63744876" w14:textId="77777777" w:rsidR="00DD2D10" w:rsidRPr="00190B43" w:rsidRDefault="00DD2D10" w:rsidP="002765D7">
      <w:pPr>
        <w:widowControl w:val="0"/>
        <w:numPr>
          <w:ilvl w:val="0"/>
          <w:numId w:val="3"/>
        </w:numPr>
        <w:ind w:left="0" w:firstLine="709"/>
        <w:jc w:val="both"/>
        <w:rPr>
          <w:sz w:val="22"/>
        </w:rPr>
      </w:pPr>
      <w:r w:rsidRPr="00190B43">
        <w:rPr>
          <w:sz w:val="22"/>
        </w:rPr>
        <w:t xml:space="preserve">в срок не позднее 5 (Пяти) рабочих дней от даты получения </w:t>
      </w:r>
      <w:r w:rsidR="00EC58EA" w:rsidRPr="00190B43">
        <w:rPr>
          <w:sz w:val="22"/>
          <w:szCs w:val="22"/>
        </w:rPr>
        <w:t>Банком-Эмитент</w:t>
      </w:r>
      <w:r w:rsidRPr="00190B43">
        <w:rPr>
          <w:sz w:val="22"/>
        </w:rPr>
        <w:t xml:space="preserve"> требования от </w:t>
      </w:r>
      <w:proofErr w:type="gramStart"/>
      <w:r w:rsidRPr="00190B43">
        <w:rPr>
          <w:sz w:val="22"/>
          <w:szCs w:val="22"/>
        </w:rPr>
        <w:t>Бенефициара</w:t>
      </w:r>
      <w:r w:rsidRPr="00190B43">
        <w:rPr>
          <w:sz w:val="22"/>
        </w:rPr>
        <w:t>,  в</w:t>
      </w:r>
      <w:proofErr w:type="gramEnd"/>
      <w:r w:rsidRPr="00190B43">
        <w:rPr>
          <w:sz w:val="22"/>
        </w:rPr>
        <w:t xml:space="preserve"> письменном виде уведомляет об этом </w:t>
      </w:r>
      <w:r w:rsidR="00245E7D" w:rsidRPr="00190B43">
        <w:rPr>
          <w:sz w:val="22"/>
          <w:szCs w:val="22"/>
        </w:rPr>
        <w:t>Приказодател</w:t>
      </w:r>
      <w:r w:rsidR="00711999" w:rsidRPr="00190B43">
        <w:rPr>
          <w:sz w:val="22"/>
          <w:szCs w:val="22"/>
        </w:rPr>
        <w:t>я</w:t>
      </w:r>
      <w:r w:rsidRPr="00190B43">
        <w:rPr>
          <w:sz w:val="22"/>
        </w:rPr>
        <w:t xml:space="preserve">, а также передает </w:t>
      </w:r>
      <w:r w:rsidR="00245E7D" w:rsidRPr="00190B43">
        <w:rPr>
          <w:sz w:val="22"/>
          <w:szCs w:val="22"/>
        </w:rPr>
        <w:t>Приказодател</w:t>
      </w:r>
      <w:r w:rsidR="00711999" w:rsidRPr="00190B43">
        <w:rPr>
          <w:sz w:val="22"/>
          <w:szCs w:val="22"/>
        </w:rPr>
        <w:t>ю</w:t>
      </w:r>
      <w:r w:rsidRPr="00190B43">
        <w:rPr>
          <w:sz w:val="22"/>
        </w:rPr>
        <w:t xml:space="preserve"> копию Требования, со всеми относящимися к нему документами</w:t>
      </w:r>
      <w:r w:rsidR="006C049B" w:rsidRPr="00190B43">
        <w:rPr>
          <w:sz w:val="22"/>
        </w:rPr>
        <w:t>;</w:t>
      </w:r>
      <w:r w:rsidRPr="00190B43">
        <w:rPr>
          <w:sz w:val="22"/>
        </w:rPr>
        <w:t xml:space="preserve"> </w:t>
      </w:r>
    </w:p>
    <w:p w14:paraId="7F0CC8D4" w14:textId="7F981B33" w:rsidR="00743C88" w:rsidRPr="00190B43" w:rsidRDefault="006C049B" w:rsidP="006C049B">
      <w:pPr>
        <w:widowControl w:val="0"/>
        <w:ind w:firstLine="708"/>
        <w:jc w:val="both"/>
        <w:rPr>
          <w:sz w:val="22"/>
          <w:szCs w:val="22"/>
        </w:rPr>
      </w:pPr>
      <w:r w:rsidRPr="00190B43">
        <w:rPr>
          <w:sz w:val="22"/>
          <w:szCs w:val="22"/>
        </w:rPr>
        <w:t xml:space="preserve">-  в срок не позднее 10 (Десяти) рабочих дней от даты </w:t>
      </w:r>
      <w:r w:rsidR="00711999" w:rsidRPr="00190B43">
        <w:rPr>
          <w:sz w:val="22"/>
          <w:szCs w:val="22"/>
        </w:rPr>
        <w:t xml:space="preserve">выплаты </w:t>
      </w:r>
      <w:r w:rsidR="00EC58EA" w:rsidRPr="00190B43">
        <w:rPr>
          <w:sz w:val="22"/>
          <w:szCs w:val="22"/>
        </w:rPr>
        <w:t>Банком-Эмитент</w:t>
      </w:r>
      <w:r w:rsidR="00711999" w:rsidRPr="00190B43">
        <w:rPr>
          <w:sz w:val="22"/>
          <w:szCs w:val="22"/>
        </w:rPr>
        <w:t xml:space="preserve"> суммы по аккредитиву</w:t>
      </w:r>
      <w:r w:rsidRPr="00190B43">
        <w:rPr>
          <w:sz w:val="22"/>
          <w:szCs w:val="22"/>
        </w:rPr>
        <w:t xml:space="preserve">, </w:t>
      </w:r>
      <w:r w:rsidR="00EC58EA" w:rsidRPr="00190B43">
        <w:rPr>
          <w:sz w:val="22"/>
          <w:szCs w:val="22"/>
        </w:rPr>
        <w:t>Банк-Эмитент</w:t>
      </w:r>
      <w:r w:rsidRPr="00190B43">
        <w:rPr>
          <w:sz w:val="22"/>
          <w:szCs w:val="22"/>
        </w:rPr>
        <w:t xml:space="preserve"> предъявляет </w:t>
      </w:r>
      <w:r w:rsidR="00711999" w:rsidRPr="00190B43">
        <w:rPr>
          <w:sz w:val="22"/>
          <w:szCs w:val="22"/>
        </w:rPr>
        <w:t>Приказодателю</w:t>
      </w:r>
      <w:r w:rsidRPr="00190B43">
        <w:rPr>
          <w:sz w:val="22"/>
          <w:szCs w:val="22"/>
        </w:rPr>
        <w:t xml:space="preserve"> письменное требование о возмещени</w:t>
      </w:r>
      <w:r w:rsidR="000E4D72" w:rsidRPr="00190B43">
        <w:rPr>
          <w:sz w:val="22"/>
          <w:szCs w:val="22"/>
        </w:rPr>
        <w:t>и</w:t>
      </w:r>
      <w:r w:rsidR="00711999" w:rsidRPr="00190B43">
        <w:rPr>
          <w:sz w:val="22"/>
          <w:szCs w:val="22"/>
        </w:rPr>
        <w:t xml:space="preserve"> выплаченной </w:t>
      </w:r>
      <w:r w:rsidRPr="00190B43">
        <w:rPr>
          <w:sz w:val="22"/>
          <w:szCs w:val="22"/>
        </w:rPr>
        <w:t>сумм</w:t>
      </w:r>
      <w:r w:rsidR="00711999" w:rsidRPr="00190B43">
        <w:rPr>
          <w:sz w:val="22"/>
          <w:szCs w:val="22"/>
        </w:rPr>
        <w:t>ы</w:t>
      </w:r>
      <w:r w:rsidRPr="00190B43">
        <w:rPr>
          <w:sz w:val="22"/>
          <w:szCs w:val="22"/>
        </w:rPr>
        <w:t xml:space="preserve">, </w:t>
      </w:r>
      <w:proofErr w:type="gramStart"/>
      <w:r w:rsidRPr="00190B43">
        <w:rPr>
          <w:sz w:val="22"/>
          <w:szCs w:val="22"/>
        </w:rPr>
        <w:t>уплаченн</w:t>
      </w:r>
      <w:r w:rsidR="00711999" w:rsidRPr="00190B43">
        <w:rPr>
          <w:sz w:val="22"/>
          <w:szCs w:val="22"/>
        </w:rPr>
        <w:t xml:space="preserve">ой </w:t>
      </w:r>
      <w:r w:rsidRPr="00190B43">
        <w:rPr>
          <w:sz w:val="22"/>
          <w:szCs w:val="22"/>
        </w:rPr>
        <w:t xml:space="preserve"> Бенефициару</w:t>
      </w:r>
      <w:proofErr w:type="gramEnd"/>
      <w:r w:rsidRPr="00190B43">
        <w:rPr>
          <w:sz w:val="22"/>
          <w:szCs w:val="22"/>
        </w:rPr>
        <w:t xml:space="preserve"> по </w:t>
      </w:r>
      <w:r w:rsidR="00DA4959" w:rsidRPr="00190B43">
        <w:rPr>
          <w:sz w:val="22"/>
          <w:szCs w:val="22"/>
        </w:rPr>
        <w:t>Д</w:t>
      </w:r>
      <w:r w:rsidRPr="00190B43">
        <w:rPr>
          <w:sz w:val="22"/>
          <w:szCs w:val="22"/>
        </w:rPr>
        <w:t xml:space="preserve">оговору </w:t>
      </w:r>
      <w:r w:rsidR="00711999" w:rsidRPr="00190B43">
        <w:rPr>
          <w:sz w:val="22"/>
          <w:szCs w:val="22"/>
        </w:rPr>
        <w:t>об открытии аккредитива</w:t>
      </w:r>
      <w:r w:rsidRPr="00190B43">
        <w:rPr>
          <w:sz w:val="22"/>
          <w:szCs w:val="22"/>
        </w:rPr>
        <w:t xml:space="preserve">. Одновременно </w:t>
      </w:r>
      <w:r w:rsidR="00EC58EA" w:rsidRPr="00190B43">
        <w:rPr>
          <w:sz w:val="22"/>
          <w:szCs w:val="22"/>
        </w:rPr>
        <w:t>Банк-Эмитент</w:t>
      </w:r>
      <w:r w:rsidRPr="00190B43">
        <w:rPr>
          <w:sz w:val="22"/>
          <w:szCs w:val="22"/>
        </w:rPr>
        <w:t xml:space="preserve"> направляет копию указанного выше требования Агентству</w:t>
      </w:r>
      <w:r w:rsidR="00331183" w:rsidRPr="00190B43">
        <w:rPr>
          <w:sz w:val="22"/>
          <w:szCs w:val="22"/>
        </w:rPr>
        <w:t>.</w:t>
      </w:r>
    </w:p>
    <w:p w14:paraId="288177C9" w14:textId="77777777" w:rsidR="00A916DF" w:rsidRPr="00190B43" w:rsidRDefault="00A916DF" w:rsidP="001A1E3B">
      <w:pPr>
        <w:widowControl w:val="0"/>
        <w:tabs>
          <w:tab w:val="left" w:pos="1701"/>
        </w:tabs>
        <w:ind w:left="709"/>
        <w:jc w:val="both"/>
        <w:outlineLvl w:val="0"/>
        <w:rPr>
          <w:sz w:val="22"/>
          <w:szCs w:val="22"/>
        </w:rPr>
      </w:pPr>
      <w:r w:rsidRPr="00190B43">
        <w:rPr>
          <w:sz w:val="22"/>
          <w:szCs w:val="22"/>
        </w:rPr>
        <w:t>-</w:t>
      </w:r>
      <w:r w:rsidR="007269B0" w:rsidRPr="00190B43">
        <w:rPr>
          <w:sz w:val="22"/>
          <w:szCs w:val="22"/>
        </w:rPr>
        <w:t xml:space="preserve"> </w:t>
      </w:r>
      <w:r w:rsidRPr="00190B43">
        <w:rPr>
          <w:sz w:val="22"/>
          <w:szCs w:val="22"/>
        </w:rPr>
        <w:t xml:space="preserve">ежеквартально предоставляет </w:t>
      </w:r>
      <w:r w:rsidR="000D1BEB" w:rsidRPr="00190B43">
        <w:rPr>
          <w:rStyle w:val="a8"/>
          <w:sz w:val="22"/>
          <w:szCs w:val="22"/>
        </w:rPr>
        <w:footnoteReference w:id="9"/>
      </w:r>
      <w:r w:rsidR="000D1BEB" w:rsidRPr="00190B43">
        <w:rPr>
          <w:sz w:val="22"/>
          <w:szCs w:val="22"/>
        </w:rPr>
        <w:t xml:space="preserve"> </w:t>
      </w:r>
      <w:r w:rsidRPr="00190B43">
        <w:rPr>
          <w:sz w:val="22"/>
          <w:szCs w:val="22"/>
        </w:rPr>
        <w:t>в Агентство следующую информацию:</w:t>
      </w:r>
      <w:r w:rsidR="00EA3107" w:rsidRPr="00190B43">
        <w:rPr>
          <w:sz w:val="22"/>
          <w:szCs w:val="22"/>
        </w:rPr>
        <w:t xml:space="preserve"> </w:t>
      </w:r>
    </w:p>
    <w:p w14:paraId="09DD1CC9" w14:textId="77777777" w:rsidR="00A916DF" w:rsidRPr="00190B43" w:rsidRDefault="00A916DF" w:rsidP="002765D7">
      <w:pPr>
        <w:widowControl w:val="0"/>
        <w:numPr>
          <w:ilvl w:val="0"/>
          <w:numId w:val="5"/>
        </w:numPr>
        <w:tabs>
          <w:tab w:val="left" w:pos="1134"/>
        </w:tabs>
        <w:ind w:left="0" w:firstLine="851"/>
        <w:jc w:val="both"/>
        <w:outlineLvl w:val="0"/>
        <w:rPr>
          <w:sz w:val="22"/>
          <w:szCs w:val="22"/>
        </w:rPr>
      </w:pPr>
      <w:r w:rsidRPr="00190B43">
        <w:rPr>
          <w:sz w:val="22"/>
          <w:szCs w:val="22"/>
        </w:rPr>
        <w:t>об объеме финансирования (кредиты, банковские</w:t>
      </w:r>
      <w:r w:rsidR="00711999" w:rsidRPr="00190B43">
        <w:rPr>
          <w:sz w:val="22"/>
          <w:szCs w:val="22"/>
        </w:rPr>
        <w:t xml:space="preserve"> гарантии,</w:t>
      </w:r>
      <w:r w:rsidRPr="00190B43">
        <w:rPr>
          <w:sz w:val="22"/>
          <w:szCs w:val="22"/>
        </w:rPr>
        <w:t xml:space="preserve"> </w:t>
      </w:r>
      <w:r w:rsidR="00711999" w:rsidRPr="00190B43">
        <w:rPr>
          <w:sz w:val="22"/>
          <w:szCs w:val="22"/>
        </w:rPr>
        <w:t>аккредитивы</w:t>
      </w:r>
      <w:r w:rsidRPr="00190B43">
        <w:rPr>
          <w:sz w:val="22"/>
          <w:szCs w:val="22"/>
        </w:rPr>
        <w:t>) предоставленного под поручительство Агентства за прошедший период (квартал);</w:t>
      </w:r>
    </w:p>
    <w:p w14:paraId="02A5F86E" w14:textId="77777777" w:rsidR="00A916DF" w:rsidRPr="00190B43" w:rsidRDefault="00A916DF" w:rsidP="002765D7">
      <w:pPr>
        <w:widowControl w:val="0"/>
        <w:numPr>
          <w:ilvl w:val="0"/>
          <w:numId w:val="5"/>
        </w:numPr>
        <w:tabs>
          <w:tab w:val="left" w:pos="1134"/>
        </w:tabs>
        <w:ind w:left="0" w:firstLine="851"/>
        <w:jc w:val="both"/>
        <w:outlineLvl w:val="0"/>
        <w:rPr>
          <w:sz w:val="22"/>
          <w:szCs w:val="22"/>
        </w:rPr>
      </w:pPr>
      <w:r w:rsidRPr="00190B43">
        <w:rPr>
          <w:sz w:val="22"/>
          <w:szCs w:val="22"/>
        </w:rPr>
        <w:t xml:space="preserve">об общем объеме финансирования, предоставленного </w:t>
      </w:r>
      <w:r w:rsidR="00EC58EA" w:rsidRPr="00190B43">
        <w:rPr>
          <w:sz w:val="22"/>
          <w:szCs w:val="22"/>
        </w:rPr>
        <w:t>Банком-Эмитентом</w:t>
      </w:r>
      <w:r w:rsidRPr="00190B43">
        <w:rPr>
          <w:sz w:val="22"/>
          <w:szCs w:val="22"/>
        </w:rPr>
        <w:t xml:space="preserve"> субъектам малого и среднего предпринимательства Нижегородской области</w:t>
      </w:r>
      <w:r w:rsidR="00D2609C" w:rsidRPr="00190B43">
        <w:rPr>
          <w:sz w:val="22"/>
          <w:szCs w:val="22"/>
        </w:rPr>
        <w:t xml:space="preserve"> и(или) Самозанятым</w:t>
      </w:r>
      <w:r w:rsidRPr="00190B43">
        <w:rPr>
          <w:sz w:val="22"/>
          <w:szCs w:val="22"/>
        </w:rPr>
        <w:t xml:space="preserve"> за прошедший период (квартал);</w:t>
      </w:r>
    </w:p>
    <w:p w14:paraId="34384A49" w14:textId="77777777" w:rsidR="00A916DF" w:rsidRPr="00190B43" w:rsidRDefault="00A916DF" w:rsidP="002765D7">
      <w:pPr>
        <w:widowControl w:val="0"/>
        <w:numPr>
          <w:ilvl w:val="0"/>
          <w:numId w:val="5"/>
        </w:numPr>
        <w:tabs>
          <w:tab w:val="left" w:pos="1134"/>
        </w:tabs>
        <w:ind w:left="0" w:firstLine="851"/>
        <w:jc w:val="both"/>
        <w:outlineLvl w:val="0"/>
        <w:rPr>
          <w:sz w:val="22"/>
          <w:szCs w:val="22"/>
        </w:rPr>
      </w:pPr>
      <w:r w:rsidRPr="00190B43">
        <w:rPr>
          <w:sz w:val="22"/>
          <w:szCs w:val="22"/>
        </w:rPr>
        <w:t>об общем количестве субъектов малого и среднего предпринимательства Нижегородской области</w:t>
      </w:r>
      <w:r w:rsidR="00D2609C" w:rsidRPr="00190B43">
        <w:rPr>
          <w:sz w:val="22"/>
          <w:szCs w:val="22"/>
        </w:rPr>
        <w:t xml:space="preserve"> и(или) Самозанятых</w:t>
      </w:r>
      <w:r w:rsidRPr="00190B43">
        <w:rPr>
          <w:sz w:val="22"/>
          <w:szCs w:val="22"/>
        </w:rPr>
        <w:t>, получивших финансирование за прошедший период (квартал);</w:t>
      </w:r>
    </w:p>
    <w:p w14:paraId="6E86A072" w14:textId="77777777" w:rsidR="00A916DF" w:rsidRPr="00190B43" w:rsidRDefault="00A916DF" w:rsidP="002765D7">
      <w:pPr>
        <w:widowControl w:val="0"/>
        <w:numPr>
          <w:ilvl w:val="0"/>
          <w:numId w:val="5"/>
        </w:numPr>
        <w:tabs>
          <w:tab w:val="left" w:pos="1134"/>
        </w:tabs>
        <w:ind w:left="0" w:firstLine="851"/>
        <w:jc w:val="both"/>
        <w:outlineLvl w:val="0"/>
        <w:rPr>
          <w:sz w:val="22"/>
          <w:szCs w:val="22"/>
        </w:rPr>
      </w:pPr>
      <w:r w:rsidRPr="00190B43">
        <w:rPr>
          <w:sz w:val="22"/>
          <w:szCs w:val="22"/>
        </w:rPr>
        <w:t>об общем объеме просроченных и неисполненных субъектами малого и среднего предпринимательства</w:t>
      </w:r>
      <w:r w:rsidR="00D2609C" w:rsidRPr="00190B43">
        <w:rPr>
          <w:sz w:val="22"/>
          <w:szCs w:val="22"/>
        </w:rPr>
        <w:t xml:space="preserve"> и(или) Самозанятыми</w:t>
      </w:r>
      <w:r w:rsidRPr="00190B43">
        <w:rPr>
          <w:sz w:val="22"/>
          <w:szCs w:val="22"/>
        </w:rPr>
        <w:t xml:space="preserve"> обязательств по договорам, заключенным под поручительство Агентства.</w:t>
      </w:r>
    </w:p>
    <w:p w14:paraId="3DC622A9" w14:textId="77777777" w:rsidR="00A916DF" w:rsidRPr="00190B43" w:rsidRDefault="00557DB9" w:rsidP="002765D7">
      <w:pPr>
        <w:widowControl w:val="0"/>
        <w:numPr>
          <w:ilvl w:val="0"/>
          <w:numId w:val="3"/>
        </w:numPr>
        <w:ind w:left="0" w:firstLine="709"/>
        <w:jc w:val="both"/>
        <w:rPr>
          <w:sz w:val="22"/>
          <w:szCs w:val="22"/>
        </w:rPr>
      </w:pPr>
      <w:r w:rsidRPr="00190B43">
        <w:rPr>
          <w:sz w:val="22"/>
          <w:szCs w:val="22"/>
        </w:rPr>
        <w:t>предоставляет Агентству информацию и документы в порядке и сроки, предусмотренные настоящим Регламентом.</w:t>
      </w:r>
    </w:p>
    <w:p w14:paraId="752C80F0" w14:textId="77777777" w:rsidR="003F20E2" w:rsidRPr="00190B43" w:rsidRDefault="003F20E2" w:rsidP="001A1E3B">
      <w:pPr>
        <w:widowControl w:val="0"/>
        <w:rPr>
          <w:sz w:val="22"/>
          <w:szCs w:val="22"/>
        </w:rPr>
      </w:pPr>
      <w:r w:rsidRPr="00190B43">
        <w:rPr>
          <w:sz w:val="22"/>
          <w:szCs w:val="22"/>
        </w:rPr>
        <w:tab/>
      </w:r>
      <w:bookmarkStart w:id="14" w:name="_Toc409097903"/>
      <w:r w:rsidR="008C41B2" w:rsidRPr="00190B43">
        <w:rPr>
          <w:b/>
          <w:sz w:val="22"/>
          <w:szCs w:val="22"/>
        </w:rPr>
        <w:t>6</w:t>
      </w:r>
      <w:r w:rsidRPr="00190B43">
        <w:rPr>
          <w:b/>
          <w:sz w:val="22"/>
          <w:szCs w:val="22"/>
        </w:rPr>
        <w:t>.1.3.</w:t>
      </w:r>
      <w:r w:rsidRPr="00190B43">
        <w:rPr>
          <w:sz w:val="22"/>
          <w:szCs w:val="22"/>
        </w:rPr>
        <w:t xml:space="preserve"> </w:t>
      </w:r>
      <w:r w:rsidR="0004770F" w:rsidRPr="00190B43">
        <w:rPr>
          <w:sz w:val="22"/>
          <w:szCs w:val="22"/>
        </w:rPr>
        <w:t>Агентство</w:t>
      </w:r>
      <w:r w:rsidRPr="00190B43">
        <w:rPr>
          <w:sz w:val="22"/>
          <w:szCs w:val="22"/>
        </w:rPr>
        <w:t>:</w:t>
      </w:r>
      <w:bookmarkEnd w:id="14"/>
    </w:p>
    <w:p w14:paraId="475B6555" w14:textId="77777777" w:rsidR="003F20E2" w:rsidRPr="00190B43" w:rsidRDefault="003F20E2" w:rsidP="002765D7">
      <w:pPr>
        <w:widowControl w:val="0"/>
        <w:numPr>
          <w:ilvl w:val="0"/>
          <w:numId w:val="3"/>
        </w:numPr>
        <w:ind w:left="0" w:firstLine="709"/>
        <w:jc w:val="both"/>
        <w:rPr>
          <w:sz w:val="22"/>
          <w:szCs w:val="22"/>
        </w:rPr>
      </w:pPr>
      <w:r w:rsidRPr="00190B43">
        <w:rPr>
          <w:sz w:val="22"/>
          <w:szCs w:val="22"/>
        </w:rPr>
        <w:t>в срок не позднее 3 (</w:t>
      </w:r>
      <w:r w:rsidR="00683AE1" w:rsidRPr="00190B43">
        <w:rPr>
          <w:sz w:val="22"/>
          <w:szCs w:val="22"/>
        </w:rPr>
        <w:t>т</w:t>
      </w:r>
      <w:r w:rsidRPr="00190B43">
        <w:rPr>
          <w:sz w:val="22"/>
          <w:szCs w:val="22"/>
        </w:rPr>
        <w:t xml:space="preserve">рех) рабочих дней с даты получения требования </w:t>
      </w:r>
      <w:r w:rsidR="00EC58EA" w:rsidRPr="00190B43">
        <w:rPr>
          <w:sz w:val="22"/>
          <w:szCs w:val="22"/>
        </w:rPr>
        <w:t>Банка-Эмитента</w:t>
      </w:r>
      <w:r w:rsidRPr="00190B43">
        <w:rPr>
          <w:sz w:val="22"/>
          <w:szCs w:val="22"/>
        </w:rPr>
        <w:t xml:space="preserve"> об исполнении </w:t>
      </w:r>
      <w:r w:rsidR="001564CF" w:rsidRPr="00190B43">
        <w:rPr>
          <w:sz w:val="22"/>
          <w:szCs w:val="22"/>
        </w:rPr>
        <w:lastRenderedPageBreak/>
        <w:t>Агентством</w:t>
      </w:r>
      <w:r w:rsidRPr="00190B43">
        <w:rPr>
          <w:sz w:val="22"/>
          <w:szCs w:val="22"/>
        </w:rPr>
        <w:t xml:space="preserve"> обязательств по </w:t>
      </w:r>
      <w:r w:rsidR="00C95568" w:rsidRPr="00190B43">
        <w:rPr>
          <w:sz w:val="22"/>
          <w:szCs w:val="22"/>
        </w:rPr>
        <w:t>Д</w:t>
      </w:r>
      <w:r w:rsidRPr="00190B43">
        <w:rPr>
          <w:sz w:val="22"/>
          <w:szCs w:val="22"/>
        </w:rPr>
        <w:t xml:space="preserve">оговору поручительства письменно уведомляет о получении такого требования </w:t>
      </w:r>
      <w:r w:rsidR="00711999" w:rsidRPr="00190B43">
        <w:rPr>
          <w:sz w:val="22"/>
          <w:szCs w:val="22"/>
        </w:rPr>
        <w:t>Приказодателя</w:t>
      </w:r>
      <w:r w:rsidR="000D645B" w:rsidRPr="00190B43">
        <w:rPr>
          <w:sz w:val="22"/>
          <w:szCs w:val="22"/>
        </w:rPr>
        <w:t>.</w:t>
      </w:r>
    </w:p>
    <w:p w14:paraId="184B4852" w14:textId="77777777" w:rsidR="003F20E2" w:rsidRPr="00190B43" w:rsidRDefault="003F20E2" w:rsidP="001A1E3B">
      <w:pPr>
        <w:widowControl w:val="0"/>
        <w:jc w:val="both"/>
        <w:rPr>
          <w:sz w:val="22"/>
          <w:szCs w:val="22"/>
        </w:rPr>
      </w:pPr>
      <w:r w:rsidRPr="00190B43">
        <w:rPr>
          <w:sz w:val="22"/>
          <w:szCs w:val="22"/>
        </w:rPr>
        <w:tab/>
      </w:r>
      <w:r w:rsidR="008C41B2" w:rsidRPr="00190B43">
        <w:rPr>
          <w:b/>
          <w:sz w:val="22"/>
          <w:szCs w:val="22"/>
        </w:rPr>
        <w:t>6</w:t>
      </w:r>
      <w:r w:rsidRPr="00190B43">
        <w:rPr>
          <w:b/>
          <w:sz w:val="22"/>
          <w:szCs w:val="22"/>
        </w:rPr>
        <w:t>.2.</w:t>
      </w:r>
      <w:r w:rsidRPr="00190B43">
        <w:rPr>
          <w:sz w:val="22"/>
          <w:szCs w:val="22"/>
        </w:rPr>
        <w:t xml:space="preserve"> </w:t>
      </w:r>
      <w:r w:rsidR="00245E7D" w:rsidRPr="00190B43">
        <w:rPr>
          <w:sz w:val="22"/>
          <w:szCs w:val="22"/>
        </w:rPr>
        <w:t>Приказодател</w:t>
      </w:r>
      <w:r w:rsidR="006027CA" w:rsidRPr="00190B43">
        <w:rPr>
          <w:sz w:val="22"/>
          <w:szCs w:val="22"/>
        </w:rPr>
        <w:t>ь</w:t>
      </w:r>
      <w:r w:rsidRPr="00190B43">
        <w:rPr>
          <w:sz w:val="22"/>
          <w:szCs w:val="22"/>
        </w:rPr>
        <w:t xml:space="preserve">, </w:t>
      </w:r>
      <w:r w:rsidR="00EC58EA" w:rsidRPr="00190B43">
        <w:rPr>
          <w:sz w:val="22"/>
          <w:szCs w:val="22"/>
        </w:rPr>
        <w:t>Банк-Эмитент</w:t>
      </w:r>
      <w:r w:rsidRPr="00190B43">
        <w:rPr>
          <w:sz w:val="22"/>
          <w:szCs w:val="22"/>
        </w:rPr>
        <w:t xml:space="preserve"> и </w:t>
      </w:r>
      <w:r w:rsidR="001564CF" w:rsidRPr="00190B43">
        <w:rPr>
          <w:sz w:val="22"/>
          <w:szCs w:val="22"/>
        </w:rPr>
        <w:t>Агентство</w:t>
      </w:r>
      <w:r w:rsidRPr="00190B43">
        <w:rPr>
          <w:sz w:val="22"/>
          <w:szCs w:val="22"/>
        </w:rPr>
        <w:t xml:space="preserve"> при изменении банковских реквизитов, наименования и (или) их места нахождения в </w:t>
      </w:r>
      <w:r w:rsidR="008523A0" w:rsidRPr="00190B43">
        <w:rPr>
          <w:sz w:val="22"/>
          <w:szCs w:val="22"/>
        </w:rPr>
        <w:t>течение 3</w:t>
      </w:r>
      <w:r w:rsidRPr="00190B43">
        <w:rPr>
          <w:sz w:val="22"/>
          <w:szCs w:val="22"/>
        </w:rPr>
        <w:t xml:space="preserve"> (</w:t>
      </w:r>
      <w:r w:rsidR="00683AE1" w:rsidRPr="00190B43">
        <w:rPr>
          <w:sz w:val="22"/>
          <w:szCs w:val="22"/>
        </w:rPr>
        <w:t>т</w:t>
      </w:r>
      <w:r w:rsidRPr="00190B43">
        <w:rPr>
          <w:sz w:val="22"/>
          <w:szCs w:val="22"/>
        </w:rPr>
        <w:t>рех) рабочих дней в</w:t>
      </w:r>
      <w:r w:rsidR="00C96F6C" w:rsidRPr="00190B43">
        <w:rPr>
          <w:sz w:val="22"/>
          <w:szCs w:val="22"/>
        </w:rPr>
        <w:t xml:space="preserve"> </w:t>
      </w:r>
      <w:r w:rsidRPr="00190B43">
        <w:rPr>
          <w:sz w:val="22"/>
          <w:szCs w:val="22"/>
        </w:rPr>
        <w:t>письменном виде информируют об этом своих контрагентов.</w:t>
      </w:r>
      <w:r w:rsidR="00F0332F" w:rsidRPr="00190B43">
        <w:rPr>
          <w:sz w:val="22"/>
          <w:szCs w:val="22"/>
        </w:rPr>
        <w:t xml:space="preserve"> На сторону, нарушившую данное условие, возлагаются все неблагоприятные последствия </w:t>
      </w:r>
      <w:proofErr w:type="spellStart"/>
      <w:r w:rsidR="00F0332F" w:rsidRPr="00190B43">
        <w:rPr>
          <w:sz w:val="22"/>
          <w:szCs w:val="22"/>
        </w:rPr>
        <w:t>неуведомления</w:t>
      </w:r>
      <w:proofErr w:type="spellEnd"/>
      <w:r w:rsidR="00F0332F" w:rsidRPr="00190B43">
        <w:rPr>
          <w:sz w:val="22"/>
          <w:szCs w:val="22"/>
        </w:rPr>
        <w:t xml:space="preserve"> контрагентов о смене реквизитов.</w:t>
      </w:r>
    </w:p>
    <w:p w14:paraId="1B222E7C" w14:textId="77777777" w:rsidR="003F20E2" w:rsidRPr="00190B43" w:rsidRDefault="003F20E2" w:rsidP="001A1E3B">
      <w:pPr>
        <w:widowControl w:val="0"/>
        <w:jc w:val="center"/>
        <w:rPr>
          <w:sz w:val="22"/>
          <w:szCs w:val="22"/>
        </w:rPr>
      </w:pPr>
    </w:p>
    <w:p w14:paraId="095E0379" w14:textId="77777777" w:rsidR="003F20E2" w:rsidRPr="00190B43"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5" w:name="_Toc424828775"/>
      <w:r w:rsidRPr="00190B43">
        <w:rPr>
          <w:rFonts w:ascii="Times New Roman" w:hAnsi="Times New Roman"/>
          <w:color w:val="auto"/>
          <w:sz w:val="22"/>
        </w:rPr>
        <w:t>7</w:t>
      </w:r>
      <w:r w:rsidR="003F20E2" w:rsidRPr="00190B43">
        <w:rPr>
          <w:rFonts w:ascii="Times New Roman" w:hAnsi="Times New Roman"/>
          <w:color w:val="auto"/>
          <w:sz w:val="22"/>
        </w:rPr>
        <w:t xml:space="preserve">. ПОРЯДОК ВЫПОЛНЕНИЯ </w:t>
      </w:r>
      <w:r w:rsidR="00557DB9" w:rsidRPr="00190B43">
        <w:rPr>
          <w:rFonts w:ascii="Times New Roman" w:hAnsi="Times New Roman"/>
          <w:color w:val="auto"/>
          <w:sz w:val="22"/>
        </w:rPr>
        <w:t>АГЕНТСТВОМ</w:t>
      </w:r>
      <w:r w:rsidR="003F20E2" w:rsidRPr="00190B43">
        <w:rPr>
          <w:rFonts w:ascii="Times New Roman" w:hAnsi="Times New Roman"/>
          <w:color w:val="auto"/>
          <w:sz w:val="22"/>
        </w:rPr>
        <w:t xml:space="preserve"> ОБЯЗАТЕЛЬСТВ ПО ВЫДАННОМУ ПОРУЧИТЕЛЬСТВУ</w:t>
      </w:r>
      <w:bookmarkEnd w:id="15"/>
    </w:p>
    <w:p w14:paraId="76B7E3D0" w14:textId="77777777" w:rsidR="00E3243A" w:rsidRPr="00190B43" w:rsidRDefault="00E3243A" w:rsidP="001A1E3B">
      <w:pPr>
        <w:widowControl w:val="0"/>
        <w:rPr>
          <w:sz w:val="16"/>
          <w:szCs w:val="16"/>
        </w:rPr>
      </w:pPr>
    </w:p>
    <w:p w14:paraId="07AB9EDF" w14:textId="219E2F2F" w:rsidR="0093565C" w:rsidRPr="00190B43" w:rsidRDefault="0093565C" w:rsidP="0093565C">
      <w:pPr>
        <w:widowControl w:val="0"/>
        <w:tabs>
          <w:tab w:val="left" w:pos="1440"/>
        </w:tabs>
        <w:ind w:firstLine="708"/>
        <w:jc w:val="both"/>
        <w:rPr>
          <w:sz w:val="22"/>
          <w:szCs w:val="22"/>
        </w:rPr>
      </w:pPr>
      <w:r w:rsidRPr="00190B43">
        <w:rPr>
          <w:b/>
          <w:sz w:val="22"/>
          <w:szCs w:val="22"/>
        </w:rPr>
        <w:t>7.1.</w:t>
      </w:r>
      <w:r w:rsidRPr="00190B43">
        <w:rPr>
          <w:sz w:val="22"/>
          <w:szCs w:val="22"/>
        </w:rPr>
        <w:t xml:space="preserve"> При совершении платежа по аккредитиву Банком-Эмитентом в пользу Бенефициара (выплата суммы/части суммы), Банк-Эмитент </w:t>
      </w:r>
      <w:r w:rsidR="0055620B" w:rsidRPr="00190B43">
        <w:rPr>
          <w:sz w:val="22"/>
          <w:szCs w:val="22"/>
        </w:rPr>
        <w:t xml:space="preserve">в срок не позднее </w:t>
      </w:r>
      <w:r w:rsidR="000E4D72" w:rsidRPr="00190B43">
        <w:rPr>
          <w:sz w:val="22"/>
          <w:szCs w:val="22"/>
        </w:rPr>
        <w:t>5</w:t>
      </w:r>
      <w:r w:rsidR="0055620B" w:rsidRPr="00190B43">
        <w:rPr>
          <w:sz w:val="22"/>
          <w:szCs w:val="22"/>
        </w:rPr>
        <w:t xml:space="preserve"> (</w:t>
      </w:r>
      <w:r w:rsidR="000E4D72" w:rsidRPr="00190B43">
        <w:rPr>
          <w:sz w:val="22"/>
          <w:szCs w:val="22"/>
        </w:rPr>
        <w:t>пяти</w:t>
      </w:r>
      <w:r w:rsidR="0055620B" w:rsidRPr="00190B43">
        <w:rPr>
          <w:sz w:val="22"/>
          <w:szCs w:val="22"/>
        </w:rPr>
        <w:t>) рабочих дней от даты совершения платежа</w:t>
      </w:r>
      <w:r w:rsidRPr="00190B43">
        <w:rPr>
          <w:sz w:val="22"/>
          <w:szCs w:val="22"/>
        </w:rPr>
        <w:t xml:space="preserve"> в письменном виде уведомляет об этом </w:t>
      </w:r>
      <w:r w:rsidR="00D62BE7" w:rsidRPr="00190B43">
        <w:rPr>
          <w:sz w:val="22"/>
          <w:szCs w:val="22"/>
        </w:rPr>
        <w:t>Агентство</w:t>
      </w:r>
      <w:r w:rsidRPr="00190B43">
        <w:rPr>
          <w:sz w:val="22"/>
          <w:szCs w:val="22"/>
        </w:rPr>
        <w:t>.</w:t>
      </w:r>
    </w:p>
    <w:p w14:paraId="5DFA91AC" w14:textId="0FA37C43" w:rsidR="0093565C" w:rsidRPr="00190B43" w:rsidRDefault="0093565C" w:rsidP="0093565C">
      <w:pPr>
        <w:widowControl w:val="0"/>
        <w:autoSpaceDE w:val="0"/>
        <w:autoSpaceDN w:val="0"/>
        <w:adjustRightInd w:val="0"/>
        <w:ind w:firstLine="709"/>
        <w:jc w:val="both"/>
        <w:rPr>
          <w:sz w:val="22"/>
          <w:szCs w:val="22"/>
        </w:rPr>
      </w:pPr>
      <w:r w:rsidRPr="00190B43">
        <w:rPr>
          <w:sz w:val="22"/>
          <w:szCs w:val="22"/>
        </w:rPr>
        <w:t xml:space="preserve">Извещение </w:t>
      </w:r>
      <w:r w:rsidR="002E553D" w:rsidRPr="00190B43">
        <w:rPr>
          <w:sz w:val="22"/>
          <w:szCs w:val="22"/>
        </w:rPr>
        <w:t xml:space="preserve">о совершении платежа по аккредитиву Банком-Эмитентом в пользу Бенефициара </w:t>
      </w:r>
      <w:r w:rsidRPr="00190B43">
        <w:rPr>
          <w:sz w:val="22"/>
          <w:szCs w:val="22"/>
        </w:rPr>
        <w:t>должно быть направлено</w:t>
      </w:r>
      <w:r w:rsidR="002E553D" w:rsidRPr="00190B43">
        <w:rPr>
          <w:sz w:val="22"/>
          <w:szCs w:val="22"/>
        </w:rPr>
        <w:t xml:space="preserve"> Агентству</w:t>
      </w:r>
      <w:r w:rsidRPr="00190B43">
        <w:rPr>
          <w:sz w:val="22"/>
          <w:szCs w:val="22"/>
        </w:rPr>
        <w:t xml:space="preserve"> ценным письмом с уведомлением и описью вложения либо передано </w:t>
      </w:r>
      <w:r w:rsidR="00D62BE7" w:rsidRPr="00190B43">
        <w:rPr>
          <w:sz w:val="22"/>
          <w:szCs w:val="22"/>
        </w:rPr>
        <w:t>Агентству</w:t>
      </w:r>
      <w:r w:rsidRPr="00190B43">
        <w:rPr>
          <w:sz w:val="22"/>
          <w:szCs w:val="22"/>
        </w:rPr>
        <w:t xml:space="preserve"> нарочно (в этом случае факт передачи извещения подтверждается отметкой уполномоченного лица </w:t>
      </w:r>
      <w:r w:rsidR="00D62BE7" w:rsidRPr="00190B43">
        <w:rPr>
          <w:sz w:val="22"/>
          <w:szCs w:val="22"/>
        </w:rPr>
        <w:t>Агентства</w:t>
      </w:r>
      <w:r w:rsidRPr="00190B43">
        <w:rPr>
          <w:sz w:val="22"/>
          <w:szCs w:val="22"/>
        </w:rPr>
        <w:t xml:space="preserve"> на копии извещения). При ином способе извещения</w:t>
      </w:r>
      <w:r w:rsidR="002E553D" w:rsidRPr="00190B43">
        <w:rPr>
          <w:sz w:val="22"/>
          <w:szCs w:val="22"/>
        </w:rPr>
        <w:t xml:space="preserve"> не считается, что</w:t>
      </w:r>
      <w:r w:rsidRPr="00190B43">
        <w:rPr>
          <w:sz w:val="22"/>
          <w:szCs w:val="22"/>
        </w:rPr>
        <w:t xml:space="preserve">, </w:t>
      </w:r>
      <w:r w:rsidR="00D62BE7" w:rsidRPr="00190B43">
        <w:rPr>
          <w:sz w:val="22"/>
          <w:szCs w:val="22"/>
        </w:rPr>
        <w:t>Агентство</w:t>
      </w:r>
      <w:r w:rsidRPr="00190B43">
        <w:rPr>
          <w:sz w:val="22"/>
          <w:szCs w:val="22"/>
        </w:rPr>
        <w:t xml:space="preserve"> уведомлен</w:t>
      </w:r>
      <w:r w:rsidR="002E553D" w:rsidRPr="00190B43">
        <w:rPr>
          <w:sz w:val="22"/>
          <w:szCs w:val="22"/>
        </w:rPr>
        <w:t>о</w:t>
      </w:r>
      <w:r w:rsidRPr="00190B43">
        <w:rPr>
          <w:sz w:val="22"/>
          <w:szCs w:val="22"/>
        </w:rPr>
        <w:t xml:space="preserve"> надлежащим образом.</w:t>
      </w:r>
    </w:p>
    <w:p w14:paraId="51BCDB76" w14:textId="7D0770B1" w:rsidR="002E553D" w:rsidRPr="00190B43" w:rsidRDefault="002E553D" w:rsidP="0093565C">
      <w:pPr>
        <w:widowControl w:val="0"/>
        <w:autoSpaceDE w:val="0"/>
        <w:autoSpaceDN w:val="0"/>
        <w:adjustRightInd w:val="0"/>
        <w:ind w:firstLine="709"/>
        <w:jc w:val="both"/>
        <w:rPr>
          <w:sz w:val="22"/>
          <w:szCs w:val="22"/>
        </w:rPr>
      </w:pPr>
      <w:r w:rsidRPr="00190B43">
        <w:rPr>
          <w:sz w:val="22"/>
          <w:szCs w:val="22"/>
        </w:rPr>
        <w:t>После получения Агентством сообщения от Банка, по инициативе любой из сторон, уполномоченные лица Банка, Агентства и Заемщика проводят совместную встречу.</w:t>
      </w:r>
    </w:p>
    <w:p w14:paraId="70B36A51" w14:textId="77777777" w:rsidR="00451C73" w:rsidRPr="00190B43" w:rsidRDefault="00451C73" w:rsidP="00451C73">
      <w:pPr>
        <w:ind w:firstLine="709"/>
        <w:jc w:val="both"/>
        <w:rPr>
          <w:sz w:val="22"/>
          <w:szCs w:val="22"/>
        </w:rPr>
      </w:pPr>
      <w:r w:rsidRPr="00190B43">
        <w:rPr>
          <w:b/>
          <w:sz w:val="22"/>
          <w:szCs w:val="22"/>
        </w:rPr>
        <w:t>7.2.</w:t>
      </w:r>
      <w:r w:rsidRPr="00190B43">
        <w:rPr>
          <w:sz w:val="22"/>
          <w:szCs w:val="22"/>
        </w:rPr>
        <w:t>  В срок не позднее 10 (Десяти) рабочих дней с даты выплаты Банком</w:t>
      </w:r>
      <w:r w:rsidR="00D62BE7" w:rsidRPr="00190B43">
        <w:rPr>
          <w:sz w:val="22"/>
          <w:szCs w:val="22"/>
        </w:rPr>
        <w:t>-Эмитентом</w:t>
      </w:r>
      <w:r w:rsidRPr="00190B43">
        <w:rPr>
          <w:sz w:val="22"/>
          <w:szCs w:val="22"/>
        </w:rPr>
        <w:t xml:space="preserve"> суммы по аккредитиву в пользу Бенефициара, </w:t>
      </w:r>
      <w:r w:rsidR="00EC58EA" w:rsidRPr="00190B43">
        <w:rPr>
          <w:sz w:val="22"/>
          <w:szCs w:val="22"/>
        </w:rPr>
        <w:t>Банк-Эмитент</w:t>
      </w:r>
      <w:r w:rsidRPr="00190B43">
        <w:rPr>
          <w:sz w:val="22"/>
          <w:szCs w:val="22"/>
        </w:rPr>
        <w:t xml:space="preserve"> предъявляет Приказодателю письменное требование (претензию) о возмещении выплаченной суммы, в котором указываются</w:t>
      </w:r>
      <w:r w:rsidR="007111EC" w:rsidRPr="00190B43">
        <w:rPr>
          <w:sz w:val="22"/>
          <w:szCs w:val="22"/>
        </w:rPr>
        <w:t xml:space="preserve"> в том числе</w:t>
      </w:r>
      <w:r w:rsidRPr="00190B43">
        <w:rPr>
          <w:sz w:val="22"/>
          <w:szCs w:val="22"/>
        </w:rPr>
        <w:t>:</w:t>
      </w:r>
      <w:r w:rsidR="007111EC" w:rsidRPr="00190B43">
        <w:rPr>
          <w:sz w:val="22"/>
          <w:szCs w:val="22"/>
        </w:rPr>
        <w:t xml:space="preserve"> сумма возмещения, срок исполнения требования </w:t>
      </w:r>
      <w:r w:rsidR="00EC58EA" w:rsidRPr="00190B43">
        <w:rPr>
          <w:sz w:val="22"/>
          <w:szCs w:val="22"/>
        </w:rPr>
        <w:t>Банка-Эмитента</w:t>
      </w:r>
      <w:r w:rsidR="007111EC" w:rsidRPr="00190B43">
        <w:rPr>
          <w:sz w:val="22"/>
          <w:szCs w:val="22"/>
        </w:rPr>
        <w:t xml:space="preserve"> с приложением документов, подтверждающих задолженность Приказодателя</w:t>
      </w:r>
      <w:r w:rsidRPr="00190B43">
        <w:rPr>
          <w:sz w:val="22"/>
          <w:szCs w:val="22"/>
        </w:rPr>
        <w:t xml:space="preserve">. </w:t>
      </w:r>
    </w:p>
    <w:p w14:paraId="39DFB490" w14:textId="77777777" w:rsidR="003F20E2" w:rsidRPr="00190B43" w:rsidRDefault="003F20E2" w:rsidP="00C97CD6">
      <w:pPr>
        <w:widowControl w:val="0"/>
        <w:jc w:val="both"/>
        <w:rPr>
          <w:sz w:val="22"/>
          <w:szCs w:val="22"/>
        </w:rPr>
      </w:pPr>
      <w:r w:rsidRPr="00190B43">
        <w:rPr>
          <w:sz w:val="22"/>
          <w:szCs w:val="22"/>
        </w:rPr>
        <w:tab/>
      </w:r>
      <w:r w:rsidR="008C41B2" w:rsidRPr="00190B43">
        <w:rPr>
          <w:b/>
          <w:sz w:val="22"/>
          <w:szCs w:val="22"/>
        </w:rPr>
        <w:t>7</w:t>
      </w:r>
      <w:r w:rsidRPr="00190B43">
        <w:rPr>
          <w:b/>
          <w:sz w:val="22"/>
          <w:szCs w:val="22"/>
        </w:rPr>
        <w:t>.3.</w:t>
      </w:r>
      <w:r w:rsidRPr="00190B43">
        <w:rPr>
          <w:sz w:val="22"/>
          <w:szCs w:val="22"/>
        </w:rPr>
        <w:t xml:space="preserve"> </w:t>
      </w:r>
      <w:r w:rsidR="00245E7D" w:rsidRPr="00190B43">
        <w:rPr>
          <w:sz w:val="22"/>
          <w:szCs w:val="22"/>
        </w:rPr>
        <w:t>Приказодател</w:t>
      </w:r>
      <w:r w:rsidR="00C262C5" w:rsidRPr="00190B43">
        <w:rPr>
          <w:sz w:val="22"/>
          <w:szCs w:val="22"/>
        </w:rPr>
        <w:t>ь</w:t>
      </w:r>
      <w:r w:rsidRPr="00190B43">
        <w:rPr>
          <w:sz w:val="22"/>
          <w:szCs w:val="22"/>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w:t>
      </w:r>
      <w:r w:rsidR="00EC58EA" w:rsidRPr="00190B43">
        <w:rPr>
          <w:sz w:val="22"/>
          <w:szCs w:val="22"/>
        </w:rPr>
        <w:t>Банка-Эмитента</w:t>
      </w:r>
      <w:r w:rsidRPr="00190B43">
        <w:rPr>
          <w:sz w:val="22"/>
          <w:szCs w:val="22"/>
        </w:rPr>
        <w:t>.</w:t>
      </w:r>
    </w:p>
    <w:p w14:paraId="561ED227" w14:textId="77777777" w:rsidR="003F20E2" w:rsidRPr="00190B43" w:rsidRDefault="003F20E2" w:rsidP="001A1E3B">
      <w:pPr>
        <w:widowControl w:val="0"/>
        <w:jc w:val="both"/>
        <w:rPr>
          <w:sz w:val="22"/>
          <w:szCs w:val="22"/>
        </w:rPr>
      </w:pPr>
      <w:r w:rsidRPr="00190B43">
        <w:rPr>
          <w:sz w:val="22"/>
          <w:szCs w:val="22"/>
        </w:rPr>
        <w:tab/>
        <w:t xml:space="preserve">О полном или частичном исполнении требования </w:t>
      </w:r>
      <w:r w:rsidR="00DB6D20" w:rsidRPr="00190B43">
        <w:rPr>
          <w:sz w:val="22"/>
          <w:szCs w:val="22"/>
        </w:rPr>
        <w:t>Банка-Эмитента</w:t>
      </w:r>
      <w:r w:rsidRPr="00190B43">
        <w:rPr>
          <w:sz w:val="22"/>
          <w:szCs w:val="22"/>
        </w:rPr>
        <w:t xml:space="preserve">, а также о полной или частичной невозможности удовлетворить заявленное </w:t>
      </w:r>
      <w:r w:rsidR="00DB6D20" w:rsidRPr="00190B43">
        <w:rPr>
          <w:sz w:val="22"/>
          <w:szCs w:val="22"/>
        </w:rPr>
        <w:t>Банком-Эмитент</w:t>
      </w:r>
      <w:r w:rsidRPr="00190B43">
        <w:rPr>
          <w:sz w:val="22"/>
          <w:szCs w:val="22"/>
        </w:rPr>
        <w:t xml:space="preserve">ом </w:t>
      </w:r>
      <w:r w:rsidR="008D52EC" w:rsidRPr="00190B43">
        <w:rPr>
          <w:sz w:val="22"/>
          <w:szCs w:val="22"/>
        </w:rPr>
        <w:t>требование (</w:t>
      </w:r>
      <w:r w:rsidRPr="00190B43">
        <w:rPr>
          <w:sz w:val="22"/>
          <w:szCs w:val="22"/>
        </w:rPr>
        <w:t xml:space="preserve">с указанием причин) </w:t>
      </w:r>
      <w:r w:rsidR="00245E7D" w:rsidRPr="00190B43">
        <w:rPr>
          <w:sz w:val="22"/>
          <w:szCs w:val="22"/>
        </w:rPr>
        <w:t>Приказодател</w:t>
      </w:r>
      <w:r w:rsidR="00C262C5" w:rsidRPr="00190B43">
        <w:rPr>
          <w:sz w:val="22"/>
          <w:szCs w:val="22"/>
        </w:rPr>
        <w:t>ь</w:t>
      </w:r>
      <w:r w:rsidRPr="00190B43">
        <w:rPr>
          <w:sz w:val="22"/>
          <w:szCs w:val="22"/>
        </w:rPr>
        <w:t xml:space="preserve"> обязан в срок, указанный в требовании (претензии) как срок его исполнения, в письменной форме уведомить </w:t>
      </w:r>
      <w:r w:rsidR="00DB6D20" w:rsidRPr="00190B43">
        <w:rPr>
          <w:sz w:val="22"/>
          <w:szCs w:val="22"/>
        </w:rPr>
        <w:t>Банка-Эмитента</w:t>
      </w:r>
      <w:r w:rsidRPr="00190B43">
        <w:rPr>
          <w:sz w:val="22"/>
          <w:szCs w:val="22"/>
        </w:rPr>
        <w:t xml:space="preserve"> и </w:t>
      </w:r>
      <w:r w:rsidR="007867F0" w:rsidRPr="00190B43">
        <w:rPr>
          <w:sz w:val="22"/>
          <w:szCs w:val="22"/>
        </w:rPr>
        <w:t>Агентство</w:t>
      </w:r>
      <w:r w:rsidRPr="00190B43">
        <w:rPr>
          <w:sz w:val="22"/>
          <w:szCs w:val="22"/>
        </w:rPr>
        <w:t>.</w:t>
      </w:r>
    </w:p>
    <w:p w14:paraId="7770F3D6" w14:textId="77777777" w:rsidR="007867F0" w:rsidRPr="00190B43" w:rsidRDefault="003F20E2" w:rsidP="001A1E3B">
      <w:pPr>
        <w:widowControl w:val="0"/>
        <w:jc w:val="both"/>
        <w:rPr>
          <w:sz w:val="22"/>
          <w:szCs w:val="22"/>
        </w:rPr>
      </w:pPr>
      <w:r w:rsidRPr="00190B43">
        <w:rPr>
          <w:sz w:val="22"/>
          <w:szCs w:val="22"/>
        </w:rPr>
        <w:tab/>
      </w:r>
      <w:r w:rsidR="008C41B2" w:rsidRPr="00190B43">
        <w:rPr>
          <w:b/>
          <w:sz w:val="22"/>
          <w:szCs w:val="22"/>
        </w:rPr>
        <w:t>7</w:t>
      </w:r>
      <w:r w:rsidRPr="00190B43">
        <w:rPr>
          <w:b/>
          <w:sz w:val="22"/>
          <w:szCs w:val="22"/>
        </w:rPr>
        <w:t>.4.</w:t>
      </w:r>
      <w:r w:rsidRPr="00190B43">
        <w:rPr>
          <w:sz w:val="22"/>
          <w:szCs w:val="22"/>
        </w:rPr>
        <w:t xml:space="preserve"> </w:t>
      </w:r>
      <w:r w:rsidRPr="00190B43">
        <w:rPr>
          <w:sz w:val="22"/>
          <w:szCs w:val="22"/>
        </w:rPr>
        <w:tab/>
        <w:t xml:space="preserve">В течение </w:t>
      </w:r>
      <w:r w:rsidR="007111EC" w:rsidRPr="00190B43">
        <w:rPr>
          <w:sz w:val="22"/>
          <w:szCs w:val="22"/>
        </w:rPr>
        <w:t>9</w:t>
      </w:r>
      <w:r w:rsidRPr="00190B43">
        <w:rPr>
          <w:sz w:val="22"/>
          <w:szCs w:val="22"/>
        </w:rPr>
        <w:t xml:space="preserve">0 </w:t>
      </w:r>
      <w:r w:rsidR="00E253F7" w:rsidRPr="00190B43">
        <w:rPr>
          <w:sz w:val="22"/>
          <w:szCs w:val="22"/>
        </w:rPr>
        <w:t>(</w:t>
      </w:r>
      <w:r w:rsidR="007111EC" w:rsidRPr="00190B43">
        <w:rPr>
          <w:sz w:val="22"/>
          <w:szCs w:val="22"/>
        </w:rPr>
        <w:t>д</w:t>
      </w:r>
      <w:r w:rsidR="00655331" w:rsidRPr="00190B43">
        <w:rPr>
          <w:sz w:val="22"/>
          <w:szCs w:val="22"/>
        </w:rPr>
        <w:t>евяноста</w:t>
      </w:r>
      <w:r w:rsidR="00E253F7" w:rsidRPr="00190B43">
        <w:rPr>
          <w:sz w:val="22"/>
          <w:szCs w:val="22"/>
        </w:rPr>
        <w:t xml:space="preserve">) </w:t>
      </w:r>
      <w:r w:rsidRPr="00190B43">
        <w:rPr>
          <w:sz w:val="22"/>
          <w:szCs w:val="22"/>
        </w:rPr>
        <w:t xml:space="preserve">календарных дней с даты неисполнения </w:t>
      </w:r>
      <w:r w:rsidR="00711999" w:rsidRPr="00190B43">
        <w:rPr>
          <w:sz w:val="22"/>
          <w:szCs w:val="22"/>
        </w:rPr>
        <w:t>Приказодателем</w:t>
      </w:r>
      <w:r w:rsidRPr="00190B43">
        <w:rPr>
          <w:sz w:val="22"/>
          <w:szCs w:val="22"/>
        </w:rPr>
        <w:t xml:space="preserve"> своих обязательств по </w:t>
      </w:r>
      <w:proofErr w:type="gramStart"/>
      <w:r w:rsidR="00BE557D" w:rsidRPr="00190B43">
        <w:rPr>
          <w:sz w:val="22"/>
          <w:szCs w:val="22"/>
        </w:rPr>
        <w:t>Д</w:t>
      </w:r>
      <w:r w:rsidRPr="00190B43">
        <w:rPr>
          <w:sz w:val="22"/>
          <w:szCs w:val="22"/>
        </w:rPr>
        <w:t>оговору</w:t>
      </w:r>
      <w:r w:rsidR="00743C88" w:rsidRPr="00190B43">
        <w:rPr>
          <w:sz w:val="22"/>
          <w:szCs w:val="22"/>
        </w:rPr>
        <w:t xml:space="preserve"> </w:t>
      </w:r>
      <w:r w:rsidR="00C262C5" w:rsidRPr="00190B43">
        <w:rPr>
          <w:sz w:val="22"/>
          <w:szCs w:val="22"/>
        </w:rPr>
        <w:t xml:space="preserve"> об</w:t>
      </w:r>
      <w:proofErr w:type="gramEnd"/>
      <w:r w:rsidR="00C262C5" w:rsidRPr="00190B43">
        <w:rPr>
          <w:sz w:val="22"/>
          <w:szCs w:val="22"/>
        </w:rPr>
        <w:t xml:space="preserve"> открытии </w:t>
      </w:r>
      <w:r w:rsidR="00BE557D" w:rsidRPr="00190B43">
        <w:rPr>
          <w:sz w:val="22"/>
          <w:szCs w:val="22"/>
        </w:rPr>
        <w:t>а</w:t>
      </w:r>
      <w:r w:rsidR="00DB6D20" w:rsidRPr="00190B43">
        <w:rPr>
          <w:sz w:val="22"/>
        </w:rPr>
        <w:t>ккредитива</w:t>
      </w:r>
      <w:r w:rsidR="00DB6D20" w:rsidRPr="00190B43">
        <w:rPr>
          <w:sz w:val="22"/>
          <w:szCs w:val="22"/>
        </w:rPr>
        <w:t xml:space="preserve"> </w:t>
      </w:r>
      <w:r w:rsidR="00BF507F" w:rsidRPr="00190B43">
        <w:rPr>
          <w:sz w:val="22"/>
          <w:szCs w:val="22"/>
        </w:rPr>
        <w:t xml:space="preserve"> </w:t>
      </w:r>
      <w:r w:rsidR="00743C88" w:rsidRPr="00190B43">
        <w:rPr>
          <w:sz w:val="22"/>
          <w:szCs w:val="22"/>
        </w:rPr>
        <w:t>(</w:t>
      </w:r>
      <w:r w:rsidR="00E253F7" w:rsidRPr="00190B43">
        <w:rPr>
          <w:sz w:val="22"/>
          <w:szCs w:val="22"/>
        </w:rPr>
        <w:t xml:space="preserve">согласно </w:t>
      </w:r>
      <w:r w:rsidR="00743C88" w:rsidRPr="00190B43">
        <w:rPr>
          <w:sz w:val="22"/>
          <w:szCs w:val="22"/>
        </w:rPr>
        <w:t xml:space="preserve">п. </w:t>
      </w:r>
      <w:r w:rsidR="008C41B2" w:rsidRPr="00190B43">
        <w:rPr>
          <w:sz w:val="22"/>
          <w:szCs w:val="22"/>
        </w:rPr>
        <w:t>7</w:t>
      </w:r>
      <w:r w:rsidR="00743C88" w:rsidRPr="00190B43">
        <w:rPr>
          <w:sz w:val="22"/>
          <w:szCs w:val="22"/>
        </w:rPr>
        <w:t>.2. настоящего Регламента)</w:t>
      </w:r>
      <w:r w:rsidR="00366B50" w:rsidRPr="00190B43">
        <w:rPr>
          <w:sz w:val="22"/>
          <w:szCs w:val="22"/>
        </w:rPr>
        <w:t>,</w:t>
      </w:r>
      <w:r w:rsidRPr="00190B43">
        <w:rPr>
          <w:sz w:val="22"/>
          <w:szCs w:val="22"/>
        </w:rPr>
        <w:t xml:space="preserve"> </w:t>
      </w:r>
      <w:r w:rsidR="00CC089D" w:rsidRPr="00190B43">
        <w:rPr>
          <w:sz w:val="22"/>
          <w:szCs w:val="22"/>
        </w:rPr>
        <w:t>Банк-Эмитент</w:t>
      </w:r>
      <w:r w:rsidRPr="00190B43">
        <w:rPr>
          <w:sz w:val="22"/>
          <w:szCs w:val="22"/>
        </w:rPr>
        <w:t xml:space="preserve"> обязан принять все разумные и доступные в сложившейся ситуации меры</w:t>
      </w:r>
      <w:r w:rsidR="00FF2AC8" w:rsidRPr="00190B43">
        <w:rPr>
          <w:sz w:val="22"/>
          <w:szCs w:val="22"/>
        </w:rPr>
        <w:t xml:space="preserve"> в целях </w:t>
      </w:r>
      <w:r w:rsidR="00B55800" w:rsidRPr="00190B43">
        <w:rPr>
          <w:sz w:val="22"/>
          <w:szCs w:val="22"/>
        </w:rPr>
        <w:t xml:space="preserve">погашения задолженности </w:t>
      </w:r>
      <w:r w:rsidR="00711999" w:rsidRPr="00190B43">
        <w:rPr>
          <w:sz w:val="22"/>
          <w:szCs w:val="22"/>
        </w:rPr>
        <w:t>Приказодателя</w:t>
      </w:r>
      <w:r w:rsidR="00B55800" w:rsidRPr="00190B43">
        <w:rPr>
          <w:sz w:val="22"/>
          <w:szCs w:val="22"/>
        </w:rPr>
        <w:t xml:space="preserve"> в полном объеме без использования компенсационных мер, предусмотренных настоящим Регламентом</w:t>
      </w:r>
      <w:r w:rsidR="007867F0" w:rsidRPr="00190B43">
        <w:rPr>
          <w:sz w:val="22"/>
          <w:szCs w:val="22"/>
        </w:rPr>
        <w:t>, а именно путем:</w:t>
      </w:r>
    </w:p>
    <w:p w14:paraId="4347587F" w14:textId="77777777" w:rsidR="007867F0" w:rsidRPr="00190B43" w:rsidRDefault="007867F0" w:rsidP="001A1E3B">
      <w:pPr>
        <w:widowControl w:val="0"/>
        <w:ind w:firstLine="709"/>
        <w:jc w:val="both"/>
        <w:rPr>
          <w:sz w:val="22"/>
          <w:szCs w:val="22"/>
          <w:shd w:val="clear" w:color="auto" w:fill="FFFFFF"/>
        </w:rPr>
      </w:pPr>
      <w:r w:rsidRPr="00190B43">
        <w:rPr>
          <w:sz w:val="22"/>
          <w:szCs w:val="22"/>
        </w:rPr>
        <w:t xml:space="preserve">- переговоров и выездов по месту нахождения </w:t>
      </w:r>
      <w:r w:rsidR="00711999" w:rsidRPr="00190B43">
        <w:rPr>
          <w:sz w:val="22"/>
          <w:szCs w:val="22"/>
        </w:rPr>
        <w:t>Приказодателя</w:t>
      </w:r>
      <w:r w:rsidRPr="00190B43">
        <w:rPr>
          <w:sz w:val="22"/>
          <w:szCs w:val="22"/>
        </w:rPr>
        <w:t>, Поручителей (</w:t>
      </w:r>
      <w:r w:rsidRPr="00190B43">
        <w:rPr>
          <w:sz w:val="22"/>
          <w:szCs w:val="22"/>
          <w:shd w:val="clear" w:color="auto" w:fill="FFFFFF"/>
        </w:rPr>
        <w:t>за исключением поручительства Агентства), Залогодателей с обязательной фиксацией результатов протоколами переговоров;</w:t>
      </w:r>
    </w:p>
    <w:p w14:paraId="231ACE70" w14:textId="7FBB2043" w:rsidR="007867F0" w:rsidRPr="00190B43" w:rsidRDefault="007867F0" w:rsidP="001A1E3B">
      <w:pPr>
        <w:widowControl w:val="0"/>
        <w:ind w:firstLine="709"/>
        <w:jc w:val="both"/>
        <w:rPr>
          <w:sz w:val="22"/>
          <w:szCs w:val="22"/>
          <w:shd w:val="clear" w:color="auto" w:fill="FFFFFF"/>
        </w:rPr>
      </w:pPr>
      <w:r w:rsidRPr="00190B43">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r w:rsidR="00F87A90" w:rsidRPr="00190B43">
        <w:rPr>
          <w:rStyle w:val="a8"/>
          <w:sz w:val="22"/>
          <w:szCs w:val="22"/>
          <w:shd w:val="clear" w:color="auto" w:fill="FFFFFF"/>
        </w:rPr>
        <w:footnoteReference w:id="10"/>
      </w:r>
      <w:r w:rsidRPr="00190B43">
        <w:rPr>
          <w:sz w:val="22"/>
          <w:szCs w:val="22"/>
          <w:shd w:val="clear" w:color="auto" w:fill="FFFFFF"/>
        </w:rPr>
        <w:t>,</w:t>
      </w:r>
    </w:p>
    <w:p w14:paraId="566E7168" w14:textId="77777777" w:rsidR="007867F0" w:rsidRPr="00190B43" w:rsidRDefault="007867F0" w:rsidP="001A1E3B">
      <w:pPr>
        <w:widowControl w:val="0"/>
        <w:ind w:firstLine="709"/>
        <w:jc w:val="both"/>
        <w:rPr>
          <w:sz w:val="22"/>
          <w:szCs w:val="22"/>
          <w:shd w:val="clear" w:color="auto" w:fill="FFFFFF"/>
        </w:rPr>
      </w:pPr>
      <w:r w:rsidRPr="00190B43">
        <w:rPr>
          <w:sz w:val="22"/>
          <w:szCs w:val="22"/>
          <w:shd w:val="clear" w:color="auto" w:fill="FFFFFF"/>
        </w:rPr>
        <w:t>- урегулирования задолженности в рамках заключения мирового соглашения;</w:t>
      </w:r>
    </w:p>
    <w:p w14:paraId="66019100" w14:textId="42593C78" w:rsidR="007867F0" w:rsidRPr="00190B43" w:rsidRDefault="007867F0" w:rsidP="001A1E3B">
      <w:pPr>
        <w:widowControl w:val="0"/>
        <w:ind w:firstLine="709"/>
        <w:jc w:val="both"/>
        <w:rPr>
          <w:sz w:val="22"/>
          <w:szCs w:val="22"/>
          <w:shd w:val="clear" w:color="auto" w:fill="FFFFFF"/>
        </w:rPr>
      </w:pPr>
      <w:r w:rsidRPr="00190B43">
        <w:rPr>
          <w:sz w:val="22"/>
          <w:szCs w:val="22"/>
        </w:rPr>
        <w:t xml:space="preserve">- реализации предусмотренных </w:t>
      </w:r>
      <w:r w:rsidR="007111EC" w:rsidRPr="00190B43">
        <w:rPr>
          <w:sz w:val="22"/>
          <w:szCs w:val="22"/>
        </w:rPr>
        <w:t>Д</w:t>
      </w:r>
      <w:r w:rsidRPr="00190B43">
        <w:rPr>
          <w:sz w:val="22"/>
          <w:szCs w:val="22"/>
        </w:rPr>
        <w:t>оговором</w:t>
      </w:r>
      <w:r w:rsidR="00C262C5" w:rsidRPr="00190B43">
        <w:rPr>
          <w:sz w:val="22"/>
          <w:szCs w:val="22"/>
        </w:rPr>
        <w:t xml:space="preserve"> об открытии</w:t>
      </w:r>
      <w:r w:rsidRPr="00190B43">
        <w:rPr>
          <w:sz w:val="22"/>
          <w:szCs w:val="22"/>
        </w:rPr>
        <w:t xml:space="preserve"> </w:t>
      </w:r>
      <w:r w:rsidR="007111EC" w:rsidRPr="00190B43">
        <w:rPr>
          <w:sz w:val="22"/>
          <w:szCs w:val="22"/>
        </w:rPr>
        <w:t>а</w:t>
      </w:r>
      <w:r w:rsidR="007261A2" w:rsidRPr="00190B43">
        <w:rPr>
          <w:sz w:val="22"/>
        </w:rPr>
        <w:t>ккредитива</w:t>
      </w:r>
      <w:r w:rsidR="00BF507F" w:rsidRPr="00190B43">
        <w:rPr>
          <w:sz w:val="22"/>
          <w:szCs w:val="22"/>
        </w:rPr>
        <w:t xml:space="preserve"> </w:t>
      </w:r>
      <w:r w:rsidRPr="00190B43">
        <w:rPr>
          <w:sz w:val="22"/>
          <w:szCs w:val="22"/>
        </w:rPr>
        <w:t>видов обеспечения</w:t>
      </w:r>
      <w:r w:rsidR="00F87A90" w:rsidRPr="00190B43">
        <w:rPr>
          <w:rStyle w:val="a8"/>
          <w:sz w:val="22"/>
          <w:szCs w:val="22"/>
        </w:rPr>
        <w:footnoteReference w:id="11"/>
      </w:r>
      <w:r w:rsidRPr="00190B43">
        <w:rPr>
          <w:sz w:val="22"/>
          <w:szCs w:val="22"/>
        </w:rPr>
        <w:t>, а именно</w:t>
      </w:r>
      <w:r w:rsidRPr="00190B43">
        <w:rPr>
          <w:sz w:val="22"/>
          <w:szCs w:val="22"/>
          <w:shd w:val="clear" w:color="auto" w:fill="FFFFFF"/>
        </w:rPr>
        <w:t>:</w:t>
      </w:r>
    </w:p>
    <w:p w14:paraId="65248E41" w14:textId="77777777" w:rsidR="007867F0" w:rsidRPr="00190B43" w:rsidRDefault="007867F0" w:rsidP="002765D7">
      <w:pPr>
        <w:widowControl w:val="0"/>
        <w:numPr>
          <w:ilvl w:val="0"/>
          <w:numId w:val="6"/>
        </w:numPr>
        <w:ind w:left="0" w:firstLine="900"/>
        <w:jc w:val="both"/>
        <w:rPr>
          <w:sz w:val="22"/>
          <w:szCs w:val="22"/>
          <w:shd w:val="clear" w:color="auto" w:fill="FFFFFF"/>
        </w:rPr>
      </w:pPr>
      <w:r w:rsidRPr="00190B43">
        <w:rPr>
          <w:sz w:val="22"/>
          <w:szCs w:val="22"/>
          <w:shd w:val="clear" w:color="auto" w:fill="FFFFFF"/>
        </w:rPr>
        <w:t>списания денежных средств на условиях заранее данного акцепта со счета (-</w:t>
      </w:r>
      <w:proofErr w:type="spellStart"/>
      <w:r w:rsidRPr="00190B43">
        <w:rPr>
          <w:sz w:val="22"/>
          <w:szCs w:val="22"/>
          <w:shd w:val="clear" w:color="auto" w:fill="FFFFFF"/>
        </w:rPr>
        <w:t>ов</w:t>
      </w:r>
      <w:proofErr w:type="spellEnd"/>
      <w:r w:rsidRPr="00190B43">
        <w:rPr>
          <w:sz w:val="22"/>
          <w:szCs w:val="22"/>
          <w:shd w:val="clear" w:color="auto" w:fill="FFFFFF"/>
        </w:rPr>
        <w:t xml:space="preserve">) </w:t>
      </w:r>
      <w:r w:rsidR="00711999" w:rsidRPr="00190B43">
        <w:rPr>
          <w:sz w:val="22"/>
          <w:szCs w:val="22"/>
        </w:rPr>
        <w:t>Приказодателя</w:t>
      </w:r>
      <w:r w:rsidRPr="00190B43">
        <w:rPr>
          <w:sz w:val="22"/>
          <w:szCs w:val="22"/>
        </w:rPr>
        <w:t xml:space="preserve"> </w:t>
      </w:r>
      <w:r w:rsidRPr="00190B43">
        <w:rPr>
          <w:sz w:val="22"/>
          <w:szCs w:val="22"/>
          <w:shd w:val="clear" w:color="auto" w:fill="FFFFFF"/>
        </w:rPr>
        <w:t xml:space="preserve">/ его поручителей (за исключением поручительства Агентства), открытых в </w:t>
      </w:r>
      <w:r w:rsidR="00E134DF" w:rsidRPr="00190B43">
        <w:rPr>
          <w:sz w:val="22"/>
          <w:szCs w:val="22"/>
          <w:shd w:val="clear" w:color="auto" w:fill="FFFFFF"/>
        </w:rPr>
        <w:t>Банке</w:t>
      </w:r>
      <w:r w:rsidRPr="00190B43">
        <w:rPr>
          <w:sz w:val="22"/>
          <w:szCs w:val="22"/>
          <w:shd w:val="clear" w:color="auto" w:fill="FFFFFF"/>
        </w:rPr>
        <w:t xml:space="preserve">, а также счетов, открытых в иных кредитных организациях (если данное право предусмотрено </w:t>
      </w:r>
      <w:r w:rsidR="00953702" w:rsidRPr="00190B43">
        <w:rPr>
          <w:sz w:val="22"/>
          <w:szCs w:val="22"/>
          <w:shd w:val="clear" w:color="auto" w:fill="FFFFFF"/>
        </w:rPr>
        <w:t>Д</w:t>
      </w:r>
      <w:r w:rsidRPr="00190B43">
        <w:rPr>
          <w:sz w:val="22"/>
          <w:szCs w:val="22"/>
          <w:shd w:val="clear" w:color="auto" w:fill="FFFFFF"/>
        </w:rPr>
        <w:t>оговором</w:t>
      </w:r>
      <w:r w:rsidR="00806541" w:rsidRPr="00190B43">
        <w:rPr>
          <w:sz w:val="22"/>
          <w:szCs w:val="22"/>
          <w:shd w:val="clear" w:color="auto" w:fill="FFFFFF"/>
        </w:rPr>
        <w:t xml:space="preserve"> </w:t>
      </w:r>
      <w:r w:rsidR="00E802DC" w:rsidRPr="00190B43">
        <w:rPr>
          <w:sz w:val="22"/>
          <w:szCs w:val="22"/>
        </w:rPr>
        <w:t>об открытии аккредитива</w:t>
      </w:r>
      <w:r w:rsidRPr="00190B43">
        <w:rPr>
          <w:sz w:val="22"/>
          <w:szCs w:val="22"/>
        </w:rPr>
        <w:t>,</w:t>
      </w:r>
      <w:r w:rsidRPr="00190B43">
        <w:rPr>
          <w:sz w:val="22"/>
          <w:szCs w:val="22"/>
          <w:shd w:val="clear" w:color="auto" w:fill="FFFFFF"/>
        </w:rPr>
        <w:t xml:space="preserve"> договором поручительства либо предоставлено Банку в рамках отдельных соглашений</w:t>
      </w:r>
      <w:r w:rsidR="00A64708" w:rsidRPr="00190B43">
        <w:rPr>
          <w:sz w:val="22"/>
          <w:szCs w:val="22"/>
          <w:shd w:val="clear" w:color="auto" w:fill="FFFFFF"/>
        </w:rPr>
        <w:t>)</w:t>
      </w:r>
      <w:r w:rsidR="00BB1ED4" w:rsidRPr="00190B43">
        <w:rPr>
          <w:sz w:val="22"/>
          <w:szCs w:val="22"/>
          <w:shd w:val="clear" w:color="auto" w:fill="FFFFFF"/>
        </w:rPr>
        <w:t>;</w:t>
      </w:r>
    </w:p>
    <w:p w14:paraId="362D8A27" w14:textId="557EA667" w:rsidR="00F87A90" w:rsidRPr="00190B43" w:rsidRDefault="00F87A90" w:rsidP="00F87A90">
      <w:pPr>
        <w:widowControl w:val="0"/>
        <w:numPr>
          <w:ilvl w:val="0"/>
          <w:numId w:val="6"/>
        </w:numPr>
        <w:jc w:val="both"/>
        <w:rPr>
          <w:sz w:val="22"/>
          <w:szCs w:val="22"/>
          <w:shd w:val="clear" w:color="auto" w:fill="FFFFFF"/>
        </w:rPr>
      </w:pPr>
      <w:r w:rsidRPr="00190B43">
        <w:rPr>
          <w:sz w:val="22"/>
          <w:szCs w:val="22"/>
          <w:shd w:val="clear" w:color="auto" w:fill="FFFFFF"/>
        </w:rPr>
        <w:t>предъявляет требование по поручительствам третьих лиц (за исключением поручительства Агентства);</w:t>
      </w:r>
    </w:p>
    <w:p w14:paraId="46724AF9" w14:textId="2BC52E91" w:rsidR="007867F0" w:rsidRPr="00190B43" w:rsidRDefault="007111EC" w:rsidP="002765D7">
      <w:pPr>
        <w:widowControl w:val="0"/>
        <w:numPr>
          <w:ilvl w:val="0"/>
          <w:numId w:val="7"/>
        </w:numPr>
        <w:ind w:left="0" w:firstLine="900"/>
        <w:jc w:val="both"/>
        <w:rPr>
          <w:sz w:val="22"/>
          <w:szCs w:val="22"/>
          <w:shd w:val="clear" w:color="auto" w:fill="FFFFFF"/>
        </w:rPr>
      </w:pPr>
      <w:r w:rsidRPr="00190B43">
        <w:rPr>
          <w:sz w:val="22"/>
          <w:szCs w:val="22"/>
          <w:shd w:val="clear" w:color="auto" w:fill="FFFFFF"/>
        </w:rPr>
        <w:t>обращ</w:t>
      </w:r>
      <w:r w:rsidR="00546490" w:rsidRPr="00190B43">
        <w:rPr>
          <w:sz w:val="22"/>
          <w:szCs w:val="22"/>
          <w:shd w:val="clear" w:color="auto" w:fill="FFFFFF"/>
        </w:rPr>
        <w:t>ает</w:t>
      </w:r>
      <w:r w:rsidR="007867F0" w:rsidRPr="00190B43">
        <w:rPr>
          <w:sz w:val="22"/>
          <w:szCs w:val="22"/>
          <w:shd w:val="clear" w:color="auto" w:fill="FFFFFF"/>
        </w:rPr>
        <w:t xml:space="preserve"> взыскани</w:t>
      </w:r>
      <w:r w:rsidR="00546490" w:rsidRPr="00190B43">
        <w:rPr>
          <w:sz w:val="22"/>
          <w:szCs w:val="22"/>
          <w:shd w:val="clear" w:color="auto" w:fill="FFFFFF"/>
        </w:rPr>
        <w:t>е</w:t>
      </w:r>
      <w:r w:rsidR="007867F0" w:rsidRPr="00190B43">
        <w:rPr>
          <w:sz w:val="22"/>
          <w:szCs w:val="22"/>
          <w:shd w:val="clear" w:color="auto" w:fill="FFFFFF"/>
        </w:rPr>
        <w:t xml:space="preserve"> на предмет залога во внесудебном порядке (если реализация залога во внесудебном порядке предусмотрена договором залога</w:t>
      </w:r>
      <w:r w:rsidR="00546490" w:rsidRPr="00190B43">
        <w:rPr>
          <w:sz w:val="22"/>
          <w:szCs w:val="22"/>
          <w:shd w:val="clear" w:color="auto" w:fill="FFFFFF"/>
        </w:rPr>
        <w:t>,</w:t>
      </w:r>
      <w:r w:rsidR="007867F0" w:rsidRPr="00190B43">
        <w:rPr>
          <w:sz w:val="22"/>
          <w:szCs w:val="22"/>
          <w:shd w:val="clear" w:color="auto" w:fill="FFFFFF"/>
        </w:rPr>
        <w:t xml:space="preserve"> соглашением о внесудебном порядке обращения взыскания на заложенное имущество)</w:t>
      </w:r>
      <w:r w:rsidR="00E21524" w:rsidRPr="00190B43">
        <w:rPr>
          <w:rStyle w:val="a8"/>
          <w:sz w:val="22"/>
          <w:szCs w:val="22"/>
        </w:rPr>
        <w:t xml:space="preserve"> </w:t>
      </w:r>
      <w:r w:rsidR="00E21524" w:rsidRPr="00190B43">
        <w:rPr>
          <w:rStyle w:val="a8"/>
          <w:sz w:val="22"/>
          <w:szCs w:val="22"/>
        </w:rPr>
        <w:footnoteReference w:id="12"/>
      </w:r>
      <w:r w:rsidR="007867F0" w:rsidRPr="00190B43">
        <w:rPr>
          <w:sz w:val="22"/>
          <w:szCs w:val="22"/>
          <w:shd w:val="clear" w:color="auto" w:fill="FFFFFF"/>
        </w:rPr>
        <w:t xml:space="preserve">; </w:t>
      </w:r>
    </w:p>
    <w:p w14:paraId="29B319DC" w14:textId="77777777" w:rsidR="007867F0" w:rsidRPr="00190B43" w:rsidRDefault="007867F0" w:rsidP="001A1E3B">
      <w:pPr>
        <w:widowControl w:val="0"/>
        <w:ind w:firstLine="708"/>
        <w:jc w:val="both"/>
        <w:rPr>
          <w:sz w:val="22"/>
          <w:szCs w:val="22"/>
          <w:shd w:val="clear" w:color="auto" w:fill="FFFFFF"/>
        </w:rPr>
      </w:pPr>
      <w:r w:rsidRPr="00190B43">
        <w:rPr>
          <w:sz w:val="22"/>
          <w:szCs w:val="22"/>
          <w:shd w:val="clear" w:color="auto" w:fill="FFFFFF"/>
        </w:rPr>
        <w:t>- обращения в суд с иском(-</w:t>
      </w:r>
      <w:proofErr w:type="spellStart"/>
      <w:r w:rsidRPr="00190B43">
        <w:rPr>
          <w:sz w:val="22"/>
          <w:szCs w:val="22"/>
          <w:shd w:val="clear" w:color="auto" w:fill="FFFFFF"/>
        </w:rPr>
        <w:t>ами</w:t>
      </w:r>
      <w:proofErr w:type="spellEnd"/>
      <w:r w:rsidRPr="00190B43">
        <w:rPr>
          <w:sz w:val="22"/>
          <w:szCs w:val="22"/>
          <w:shd w:val="clear" w:color="auto" w:fill="FFFFFF"/>
        </w:rPr>
        <w:t xml:space="preserve">) о взыскании задолженности по </w:t>
      </w:r>
      <w:r w:rsidR="007111EC" w:rsidRPr="00190B43">
        <w:rPr>
          <w:sz w:val="22"/>
          <w:szCs w:val="22"/>
          <w:shd w:val="clear" w:color="auto" w:fill="FFFFFF"/>
        </w:rPr>
        <w:t>Д</w:t>
      </w:r>
      <w:r w:rsidRPr="00190B43">
        <w:rPr>
          <w:sz w:val="22"/>
          <w:szCs w:val="22"/>
          <w:shd w:val="clear" w:color="auto" w:fill="FFFFFF"/>
        </w:rPr>
        <w:t>оговору</w:t>
      </w:r>
      <w:r w:rsidR="00806541" w:rsidRPr="00190B43">
        <w:rPr>
          <w:sz w:val="22"/>
          <w:szCs w:val="22"/>
          <w:shd w:val="clear" w:color="auto" w:fill="FFFFFF"/>
        </w:rPr>
        <w:t xml:space="preserve"> </w:t>
      </w:r>
      <w:r w:rsidR="00C262C5" w:rsidRPr="00190B43">
        <w:rPr>
          <w:sz w:val="22"/>
          <w:szCs w:val="22"/>
          <w:shd w:val="clear" w:color="auto" w:fill="FFFFFF"/>
        </w:rPr>
        <w:t xml:space="preserve">об открытии </w:t>
      </w:r>
      <w:r w:rsidR="007111EC" w:rsidRPr="00190B43">
        <w:rPr>
          <w:sz w:val="22"/>
          <w:szCs w:val="22"/>
          <w:shd w:val="clear" w:color="auto" w:fill="FFFFFF"/>
        </w:rPr>
        <w:t>а</w:t>
      </w:r>
      <w:r w:rsidR="00D440CD" w:rsidRPr="00190B43">
        <w:rPr>
          <w:sz w:val="22"/>
        </w:rPr>
        <w:t>ккредитива</w:t>
      </w:r>
      <w:r w:rsidR="00806541" w:rsidRPr="00190B43">
        <w:rPr>
          <w:sz w:val="22"/>
          <w:szCs w:val="22"/>
          <w:shd w:val="clear" w:color="auto" w:fill="FFFFFF"/>
        </w:rPr>
        <w:t xml:space="preserve"> </w:t>
      </w:r>
      <w:r w:rsidRPr="00190B43">
        <w:rPr>
          <w:sz w:val="22"/>
          <w:szCs w:val="22"/>
          <w:shd w:val="clear" w:color="auto" w:fill="FFFFFF"/>
        </w:rPr>
        <w:t xml:space="preserve">с </w:t>
      </w:r>
      <w:r w:rsidR="00711999" w:rsidRPr="00190B43">
        <w:rPr>
          <w:sz w:val="22"/>
          <w:szCs w:val="22"/>
          <w:shd w:val="clear" w:color="auto" w:fill="FFFFFF"/>
        </w:rPr>
        <w:t>Приказодателя</w:t>
      </w:r>
      <w:r w:rsidRPr="00190B43">
        <w:rPr>
          <w:sz w:val="22"/>
          <w:szCs w:val="22"/>
          <w:shd w:val="clear" w:color="auto" w:fill="FFFFFF"/>
        </w:rPr>
        <w:t xml:space="preserve">, его поручителей (за исключением поручительства Агентства), иных лиц (при наличии), об обращении взыскания на заложенное имущество, обеспечивающее исполнение обязательств </w:t>
      </w:r>
      <w:r w:rsidR="00711999" w:rsidRPr="00190B43">
        <w:rPr>
          <w:sz w:val="22"/>
          <w:szCs w:val="22"/>
          <w:shd w:val="clear" w:color="auto" w:fill="FFFFFF"/>
        </w:rPr>
        <w:t>Приказодателя</w:t>
      </w:r>
      <w:r w:rsidRPr="00190B43">
        <w:rPr>
          <w:sz w:val="22"/>
          <w:szCs w:val="22"/>
          <w:shd w:val="clear" w:color="auto" w:fill="FFFFFF"/>
        </w:rPr>
        <w:t xml:space="preserve">  по </w:t>
      </w:r>
      <w:r w:rsidR="00953702" w:rsidRPr="00190B43">
        <w:rPr>
          <w:sz w:val="22"/>
          <w:szCs w:val="22"/>
          <w:shd w:val="clear" w:color="auto" w:fill="FFFFFF"/>
        </w:rPr>
        <w:t>Д</w:t>
      </w:r>
      <w:r w:rsidRPr="00190B43">
        <w:rPr>
          <w:sz w:val="22"/>
          <w:szCs w:val="22"/>
          <w:shd w:val="clear" w:color="auto" w:fill="FFFFFF"/>
        </w:rPr>
        <w:t>оговору</w:t>
      </w:r>
      <w:r w:rsidR="00806541" w:rsidRPr="00190B43">
        <w:rPr>
          <w:sz w:val="22"/>
          <w:szCs w:val="22"/>
          <w:shd w:val="clear" w:color="auto" w:fill="FFFFFF"/>
        </w:rPr>
        <w:t xml:space="preserve"> </w:t>
      </w:r>
      <w:r w:rsidR="00C262C5" w:rsidRPr="00190B43">
        <w:rPr>
          <w:sz w:val="22"/>
          <w:szCs w:val="22"/>
          <w:shd w:val="clear" w:color="auto" w:fill="FFFFFF"/>
        </w:rPr>
        <w:t xml:space="preserve">об открытии </w:t>
      </w:r>
      <w:r w:rsidR="00953702" w:rsidRPr="00190B43">
        <w:rPr>
          <w:sz w:val="22"/>
          <w:szCs w:val="22"/>
          <w:shd w:val="clear" w:color="auto" w:fill="FFFFFF"/>
        </w:rPr>
        <w:t>а</w:t>
      </w:r>
      <w:r w:rsidR="00D440CD" w:rsidRPr="00190B43">
        <w:rPr>
          <w:sz w:val="22"/>
        </w:rPr>
        <w:t>ккредитива</w:t>
      </w:r>
      <w:r w:rsidRPr="00190B43">
        <w:rPr>
          <w:sz w:val="22"/>
          <w:szCs w:val="22"/>
          <w:shd w:val="clear" w:color="auto" w:fill="FFFFFF"/>
        </w:rPr>
        <w:t xml:space="preserve">, с обязательным наложением обеспечительных мер, привлечением к участию в деле Агентства в качестве третьего лица, и/или предъявления требования ликвидационной комиссии </w:t>
      </w:r>
      <w:r w:rsidRPr="00190B43">
        <w:rPr>
          <w:sz w:val="22"/>
          <w:szCs w:val="22"/>
          <w:shd w:val="clear" w:color="auto" w:fill="FFFFFF"/>
        </w:rPr>
        <w:lastRenderedPageBreak/>
        <w:t>(ликвидатору)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56F3D9DF" w14:textId="77777777" w:rsidR="007867F0" w:rsidRPr="00190B43" w:rsidRDefault="007867F0" w:rsidP="001A1E3B">
      <w:pPr>
        <w:widowControl w:val="0"/>
        <w:ind w:firstLine="708"/>
        <w:jc w:val="both"/>
        <w:rPr>
          <w:sz w:val="22"/>
          <w:szCs w:val="22"/>
          <w:shd w:val="clear" w:color="auto" w:fill="FFFFFF"/>
        </w:rPr>
      </w:pPr>
      <w:r w:rsidRPr="00190B43">
        <w:rPr>
          <w:sz w:val="22"/>
          <w:szCs w:val="22"/>
          <w:shd w:val="clear" w:color="auto" w:fill="FFFFFF"/>
        </w:rPr>
        <w:t xml:space="preserve">- предъявление исполнительных документов по взысканию суммы задолженности с </w:t>
      </w:r>
      <w:r w:rsidR="00711999" w:rsidRPr="00190B43">
        <w:rPr>
          <w:sz w:val="22"/>
          <w:szCs w:val="22"/>
          <w:shd w:val="clear" w:color="auto" w:fill="FFFFFF"/>
        </w:rPr>
        <w:t>Приказодателя</w:t>
      </w:r>
      <w:r w:rsidRPr="00190B43">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63FA2EC1" w14:textId="77777777" w:rsidR="007867F0" w:rsidRPr="00190B43" w:rsidRDefault="007867F0" w:rsidP="001A1E3B">
      <w:pPr>
        <w:widowControl w:val="0"/>
        <w:ind w:firstLine="708"/>
        <w:jc w:val="both"/>
        <w:rPr>
          <w:sz w:val="22"/>
          <w:szCs w:val="22"/>
          <w:shd w:val="clear" w:color="auto" w:fill="FFFFFF"/>
        </w:rPr>
      </w:pPr>
      <w:r w:rsidRPr="00190B43">
        <w:rPr>
          <w:sz w:val="22"/>
          <w:szCs w:val="22"/>
          <w:shd w:val="clear" w:color="auto" w:fill="FFFFFF"/>
        </w:rPr>
        <w:t xml:space="preserve">Дополнительно </w:t>
      </w:r>
      <w:r w:rsidR="00D440CD" w:rsidRPr="00190B43">
        <w:rPr>
          <w:sz w:val="22"/>
          <w:szCs w:val="22"/>
        </w:rPr>
        <w:t>Банк-Эмитент</w:t>
      </w:r>
      <w:r w:rsidRPr="00190B43">
        <w:rPr>
          <w:sz w:val="22"/>
          <w:szCs w:val="22"/>
          <w:shd w:val="clear" w:color="auto" w:fill="FFFFFF"/>
        </w:rPr>
        <w:t xml:space="preserve"> вправе осуществлять иные меры на свое усмотрение в целях взыскания задолженности по </w:t>
      </w:r>
      <w:r w:rsidR="00953702" w:rsidRPr="00190B43">
        <w:rPr>
          <w:sz w:val="22"/>
          <w:szCs w:val="22"/>
          <w:shd w:val="clear" w:color="auto" w:fill="FFFFFF"/>
        </w:rPr>
        <w:t>Д</w:t>
      </w:r>
      <w:r w:rsidRPr="00190B43">
        <w:rPr>
          <w:sz w:val="22"/>
          <w:szCs w:val="22"/>
          <w:shd w:val="clear" w:color="auto" w:fill="FFFFFF"/>
        </w:rPr>
        <w:t>оговору</w:t>
      </w:r>
      <w:r w:rsidR="00806541" w:rsidRPr="00190B43">
        <w:rPr>
          <w:sz w:val="22"/>
          <w:szCs w:val="22"/>
          <w:shd w:val="clear" w:color="auto" w:fill="FFFFFF"/>
        </w:rPr>
        <w:t xml:space="preserve"> </w:t>
      </w:r>
      <w:r w:rsidR="00E802DC" w:rsidRPr="00190B43">
        <w:rPr>
          <w:sz w:val="22"/>
          <w:szCs w:val="22"/>
        </w:rPr>
        <w:t>об открытии аккредитива</w:t>
      </w:r>
      <w:r w:rsidR="00E134DF" w:rsidRPr="00190B43">
        <w:rPr>
          <w:sz w:val="22"/>
          <w:szCs w:val="22"/>
          <w:shd w:val="clear" w:color="auto" w:fill="FFFFFF"/>
        </w:rPr>
        <w:t>.</w:t>
      </w:r>
    </w:p>
    <w:p w14:paraId="0FE08DCA" w14:textId="77777777" w:rsidR="00B04111" w:rsidRPr="00190B43" w:rsidRDefault="008C41B2" w:rsidP="001A1E3B">
      <w:pPr>
        <w:widowControl w:val="0"/>
        <w:autoSpaceDE w:val="0"/>
        <w:autoSpaceDN w:val="0"/>
        <w:adjustRightInd w:val="0"/>
        <w:ind w:firstLine="709"/>
        <w:jc w:val="both"/>
        <w:rPr>
          <w:b/>
          <w:sz w:val="22"/>
          <w:szCs w:val="22"/>
        </w:rPr>
      </w:pPr>
      <w:r w:rsidRPr="00190B43">
        <w:rPr>
          <w:b/>
          <w:sz w:val="22"/>
          <w:szCs w:val="22"/>
        </w:rPr>
        <w:t>7</w:t>
      </w:r>
      <w:r w:rsidR="003F20E2" w:rsidRPr="00190B43">
        <w:rPr>
          <w:b/>
          <w:sz w:val="22"/>
          <w:szCs w:val="22"/>
        </w:rPr>
        <w:t>.5.</w:t>
      </w:r>
      <w:r w:rsidR="003F20E2" w:rsidRPr="00190B43">
        <w:rPr>
          <w:sz w:val="22"/>
          <w:szCs w:val="22"/>
        </w:rPr>
        <w:t xml:space="preserve"> </w:t>
      </w:r>
      <w:r w:rsidR="00B04111" w:rsidRPr="00190B43">
        <w:rPr>
          <w:sz w:val="22"/>
          <w:szCs w:val="22"/>
        </w:rPr>
        <w:t xml:space="preserve">По истечении сроков и выполнении процедур, указанных в пунктах </w:t>
      </w:r>
      <w:r w:rsidR="004273E9" w:rsidRPr="00190B43">
        <w:rPr>
          <w:sz w:val="22"/>
          <w:szCs w:val="22"/>
        </w:rPr>
        <w:t>7</w:t>
      </w:r>
      <w:r w:rsidR="00B04111" w:rsidRPr="00190B43">
        <w:rPr>
          <w:sz w:val="22"/>
          <w:szCs w:val="22"/>
        </w:rPr>
        <w:t xml:space="preserve">.1. – </w:t>
      </w:r>
      <w:r w:rsidR="004273E9" w:rsidRPr="00190B43">
        <w:rPr>
          <w:sz w:val="22"/>
          <w:szCs w:val="22"/>
        </w:rPr>
        <w:t>7</w:t>
      </w:r>
      <w:r w:rsidR="00B04111" w:rsidRPr="00190B43">
        <w:rPr>
          <w:sz w:val="22"/>
          <w:szCs w:val="22"/>
        </w:rPr>
        <w:t xml:space="preserve">.4. </w:t>
      </w:r>
      <w:proofErr w:type="gramStart"/>
      <w:r w:rsidR="00BB1ED4" w:rsidRPr="00190B43">
        <w:rPr>
          <w:sz w:val="22"/>
          <w:szCs w:val="22"/>
        </w:rPr>
        <w:t>Регламента</w:t>
      </w:r>
      <w:r w:rsidR="00B04111" w:rsidRPr="00190B43">
        <w:rPr>
          <w:sz w:val="22"/>
          <w:szCs w:val="22"/>
        </w:rPr>
        <w:t>, в случае, если</w:t>
      </w:r>
      <w:proofErr w:type="gramEnd"/>
      <w:r w:rsidR="00B04111" w:rsidRPr="00190B43">
        <w:rPr>
          <w:sz w:val="22"/>
          <w:szCs w:val="22"/>
        </w:rPr>
        <w:t xml:space="preserve"> принятые </w:t>
      </w:r>
      <w:r w:rsidR="00D440CD" w:rsidRPr="00190B43">
        <w:rPr>
          <w:sz w:val="22"/>
          <w:szCs w:val="22"/>
        </w:rPr>
        <w:t>Банком-Эмитентом</w:t>
      </w:r>
      <w:r w:rsidR="00B04111" w:rsidRPr="00190B43">
        <w:rPr>
          <w:sz w:val="22"/>
          <w:szCs w:val="22"/>
        </w:rPr>
        <w:t xml:space="preserve"> меры не привели к погашению задолженности по </w:t>
      </w:r>
      <w:r w:rsidR="00700C4C" w:rsidRPr="00190B43">
        <w:rPr>
          <w:sz w:val="22"/>
          <w:szCs w:val="22"/>
        </w:rPr>
        <w:t>Д</w:t>
      </w:r>
      <w:r w:rsidR="00330697" w:rsidRPr="00190B43">
        <w:rPr>
          <w:sz w:val="22"/>
          <w:szCs w:val="22"/>
        </w:rPr>
        <w:t>оговору</w:t>
      </w:r>
      <w:r w:rsidR="00DD5398" w:rsidRPr="00190B43">
        <w:rPr>
          <w:sz w:val="22"/>
          <w:szCs w:val="22"/>
        </w:rPr>
        <w:t xml:space="preserve"> </w:t>
      </w:r>
      <w:r w:rsidR="00DD5398" w:rsidRPr="00190B43">
        <w:rPr>
          <w:sz w:val="22"/>
          <w:szCs w:val="22"/>
          <w:shd w:val="clear" w:color="auto" w:fill="FFFFFF"/>
        </w:rPr>
        <w:t>об открытии</w:t>
      </w:r>
      <w:r w:rsidR="00330697" w:rsidRPr="00190B43">
        <w:rPr>
          <w:sz w:val="22"/>
          <w:szCs w:val="22"/>
        </w:rPr>
        <w:t xml:space="preserve"> </w:t>
      </w:r>
      <w:r w:rsidR="00700C4C" w:rsidRPr="00190B43">
        <w:rPr>
          <w:sz w:val="22"/>
          <w:szCs w:val="22"/>
        </w:rPr>
        <w:t>а</w:t>
      </w:r>
      <w:r w:rsidR="00D440CD" w:rsidRPr="00190B43">
        <w:rPr>
          <w:sz w:val="22"/>
        </w:rPr>
        <w:t>ккредитива</w:t>
      </w:r>
      <w:r w:rsidR="00B04111" w:rsidRPr="00190B43">
        <w:rPr>
          <w:sz w:val="22"/>
          <w:szCs w:val="22"/>
        </w:rPr>
        <w:t xml:space="preserve">, </w:t>
      </w:r>
      <w:r w:rsidR="00D440CD" w:rsidRPr="00190B43">
        <w:rPr>
          <w:sz w:val="22"/>
          <w:szCs w:val="22"/>
        </w:rPr>
        <w:t>Банк-Эмитент</w:t>
      </w:r>
      <w:r w:rsidR="00B04111" w:rsidRPr="00190B43">
        <w:rPr>
          <w:sz w:val="22"/>
          <w:szCs w:val="22"/>
        </w:rPr>
        <w:t xml:space="preserve"> утратил возможность удовлетворения своих требований по </w:t>
      </w:r>
      <w:r w:rsidR="00700C4C" w:rsidRPr="00190B43">
        <w:rPr>
          <w:sz w:val="22"/>
          <w:szCs w:val="22"/>
        </w:rPr>
        <w:t>Д</w:t>
      </w:r>
      <w:r w:rsidR="00330697" w:rsidRPr="00190B43">
        <w:rPr>
          <w:sz w:val="22"/>
          <w:szCs w:val="22"/>
        </w:rPr>
        <w:t>оговору</w:t>
      </w:r>
      <w:r w:rsidR="00DD5398" w:rsidRPr="00190B43">
        <w:rPr>
          <w:sz w:val="22"/>
          <w:szCs w:val="22"/>
        </w:rPr>
        <w:t xml:space="preserve"> </w:t>
      </w:r>
      <w:r w:rsidR="00DD5398" w:rsidRPr="00190B43">
        <w:rPr>
          <w:sz w:val="22"/>
          <w:szCs w:val="22"/>
          <w:shd w:val="clear" w:color="auto" w:fill="FFFFFF"/>
        </w:rPr>
        <w:t>об открытии</w:t>
      </w:r>
      <w:r w:rsidR="00330697" w:rsidRPr="00190B43">
        <w:rPr>
          <w:sz w:val="22"/>
          <w:szCs w:val="22"/>
        </w:rPr>
        <w:t xml:space="preserve"> </w:t>
      </w:r>
      <w:r w:rsidR="00700C4C" w:rsidRPr="00190B43">
        <w:rPr>
          <w:sz w:val="22"/>
          <w:szCs w:val="22"/>
        </w:rPr>
        <w:t>а</w:t>
      </w:r>
      <w:r w:rsidR="00D440CD" w:rsidRPr="00190B43">
        <w:rPr>
          <w:sz w:val="22"/>
        </w:rPr>
        <w:t>ккредитива</w:t>
      </w:r>
      <w:r w:rsidR="00B04111" w:rsidRPr="00190B43">
        <w:rPr>
          <w:sz w:val="22"/>
          <w:szCs w:val="22"/>
        </w:rPr>
        <w:t xml:space="preserve">, </w:t>
      </w:r>
      <w:r w:rsidR="00B04111" w:rsidRPr="00190B43">
        <w:rPr>
          <w:sz w:val="22"/>
          <w:szCs w:val="22"/>
          <w:shd w:val="clear" w:color="auto" w:fill="FFFFFF"/>
        </w:rPr>
        <w:t xml:space="preserve">за исключением настоящего поручительства, </w:t>
      </w:r>
      <w:r w:rsidR="00D440CD" w:rsidRPr="00190B43">
        <w:rPr>
          <w:sz w:val="22"/>
          <w:szCs w:val="22"/>
        </w:rPr>
        <w:t>Банк-Эмитент</w:t>
      </w:r>
      <w:r w:rsidR="00B04111" w:rsidRPr="00190B43">
        <w:rPr>
          <w:sz w:val="22"/>
          <w:szCs w:val="22"/>
        </w:rPr>
        <w:t xml:space="preserve">, предъявляет требование к </w:t>
      </w:r>
      <w:r w:rsidR="00AE29DB" w:rsidRPr="00190B43">
        <w:rPr>
          <w:sz w:val="22"/>
          <w:szCs w:val="22"/>
        </w:rPr>
        <w:t>Агентству,</w:t>
      </w:r>
      <w:r w:rsidR="00B04111" w:rsidRPr="00190B43">
        <w:rPr>
          <w:sz w:val="22"/>
          <w:szCs w:val="22"/>
        </w:rPr>
        <w:t xml:space="preserve"> в котором указывает:</w:t>
      </w:r>
    </w:p>
    <w:p w14:paraId="34AC3289" w14:textId="77777777" w:rsidR="00B04111" w:rsidRPr="00190B43" w:rsidRDefault="00B04111" w:rsidP="001A1E3B">
      <w:pPr>
        <w:widowControl w:val="0"/>
        <w:ind w:firstLine="708"/>
        <w:jc w:val="both"/>
        <w:rPr>
          <w:sz w:val="22"/>
          <w:szCs w:val="22"/>
        </w:rPr>
      </w:pPr>
      <w:r w:rsidRPr="00190B43">
        <w:rPr>
          <w:sz w:val="22"/>
          <w:szCs w:val="22"/>
        </w:rPr>
        <w:t xml:space="preserve">- реквизиты договора поручительства (дата заключения, номер договора, наименование </w:t>
      </w:r>
      <w:r w:rsidR="00D440CD" w:rsidRPr="00190B43">
        <w:rPr>
          <w:sz w:val="22"/>
          <w:szCs w:val="22"/>
        </w:rPr>
        <w:t>Банка-Эмитента</w:t>
      </w:r>
      <w:r w:rsidRPr="00190B43">
        <w:rPr>
          <w:sz w:val="22"/>
          <w:szCs w:val="22"/>
        </w:rPr>
        <w:t xml:space="preserve"> и </w:t>
      </w:r>
      <w:r w:rsidR="00711999" w:rsidRPr="00190B43">
        <w:rPr>
          <w:sz w:val="22"/>
          <w:szCs w:val="22"/>
        </w:rPr>
        <w:t>Приказодателя</w:t>
      </w:r>
      <w:r w:rsidRPr="00190B43">
        <w:rPr>
          <w:sz w:val="22"/>
          <w:szCs w:val="22"/>
        </w:rPr>
        <w:t>);</w:t>
      </w:r>
    </w:p>
    <w:p w14:paraId="4D1B756E" w14:textId="77777777" w:rsidR="00B04111" w:rsidRPr="00190B43" w:rsidRDefault="00B04111" w:rsidP="001A1E3B">
      <w:pPr>
        <w:widowControl w:val="0"/>
        <w:jc w:val="both"/>
        <w:rPr>
          <w:sz w:val="22"/>
          <w:szCs w:val="22"/>
        </w:rPr>
      </w:pPr>
      <w:r w:rsidRPr="00190B43">
        <w:rPr>
          <w:sz w:val="22"/>
          <w:szCs w:val="22"/>
        </w:rPr>
        <w:tab/>
        <w:t xml:space="preserve">- реквизиты </w:t>
      </w:r>
      <w:r w:rsidR="00700C4C" w:rsidRPr="00190B43">
        <w:rPr>
          <w:sz w:val="22"/>
          <w:szCs w:val="22"/>
        </w:rPr>
        <w:t>Д</w:t>
      </w:r>
      <w:r w:rsidR="00330697" w:rsidRPr="00190B43">
        <w:rPr>
          <w:sz w:val="22"/>
          <w:szCs w:val="22"/>
        </w:rPr>
        <w:t xml:space="preserve">оговора </w:t>
      </w:r>
      <w:r w:rsidR="00DD5398" w:rsidRPr="00190B43">
        <w:rPr>
          <w:sz w:val="22"/>
          <w:szCs w:val="22"/>
          <w:shd w:val="clear" w:color="auto" w:fill="FFFFFF"/>
        </w:rPr>
        <w:t xml:space="preserve">об открытии </w:t>
      </w:r>
      <w:r w:rsidR="00700C4C" w:rsidRPr="00190B43">
        <w:rPr>
          <w:sz w:val="22"/>
          <w:szCs w:val="22"/>
          <w:shd w:val="clear" w:color="auto" w:fill="FFFFFF"/>
        </w:rPr>
        <w:t>а</w:t>
      </w:r>
      <w:r w:rsidR="00D440CD" w:rsidRPr="00190B43">
        <w:rPr>
          <w:sz w:val="22"/>
          <w:szCs w:val="22"/>
        </w:rPr>
        <w:t>ккредитива</w:t>
      </w:r>
      <w:r w:rsidR="00330697" w:rsidRPr="00190B43">
        <w:rPr>
          <w:sz w:val="22"/>
          <w:szCs w:val="22"/>
        </w:rPr>
        <w:t xml:space="preserve"> </w:t>
      </w:r>
      <w:r w:rsidRPr="00190B43">
        <w:rPr>
          <w:sz w:val="22"/>
          <w:szCs w:val="22"/>
        </w:rPr>
        <w:t xml:space="preserve">(дата заключения, номер договора, наименование </w:t>
      </w:r>
      <w:r w:rsidR="00D440CD" w:rsidRPr="00190B43">
        <w:rPr>
          <w:sz w:val="22"/>
          <w:szCs w:val="22"/>
        </w:rPr>
        <w:t>Банка-Эмитента</w:t>
      </w:r>
      <w:r w:rsidRPr="00190B43">
        <w:rPr>
          <w:sz w:val="22"/>
          <w:szCs w:val="22"/>
        </w:rPr>
        <w:t xml:space="preserve"> и </w:t>
      </w:r>
      <w:r w:rsidR="00711999" w:rsidRPr="00190B43">
        <w:rPr>
          <w:sz w:val="22"/>
          <w:szCs w:val="22"/>
        </w:rPr>
        <w:t>Приказодателя</w:t>
      </w:r>
      <w:r w:rsidRPr="00190B43">
        <w:rPr>
          <w:sz w:val="22"/>
          <w:szCs w:val="22"/>
        </w:rPr>
        <w:t>);</w:t>
      </w:r>
    </w:p>
    <w:p w14:paraId="3174D7A0" w14:textId="77777777" w:rsidR="00FF7D25" w:rsidRPr="00190B43" w:rsidRDefault="00B04111" w:rsidP="00FF7D25">
      <w:pPr>
        <w:widowControl w:val="0"/>
        <w:jc w:val="both"/>
        <w:rPr>
          <w:sz w:val="22"/>
          <w:szCs w:val="22"/>
        </w:rPr>
      </w:pPr>
      <w:r w:rsidRPr="00190B43">
        <w:rPr>
          <w:sz w:val="22"/>
          <w:szCs w:val="22"/>
        </w:rPr>
        <w:tab/>
      </w:r>
      <w:r w:rsidR="00FF7D25" w:rsidRPr="00190B43">
        <w:rPr>
          <w:sz w:val="22"/>
          <w:szCs w:val="22"/>
        </w:rPr>
        <w:t xml:space="preserve">- указание на просрочку исполнения </w:t>
      </w:r>
      <w:r w:rsidR="00711999" w:rsidRPr="00190B43">
        <w:rPr>
          <w:sz w:val="22"/>
          <w:szCs w:val="22"/>
        </w:rPr>
        <w:t>Приказодателем</w:t>
      </w:r>
      <w:r w:rsidR="00FF7D25" w:rsidRPr="00190B43">
        <w:rPr>
          <w:sz w:val="22"/>
          <w:szCs w:val="22"/>
        </w:rPr>
        <w:t xml:space="preserve"> его обязательства не менее чем на </w:t>
      </w:r>
      <w:r w:rsidR="007111EC" w:rsidRPr="00190B43">
        <w:rPr>
          <w:sz w:val="22"/>
          <w:szCs w:val="22"/>
        </w:rPr>
        <w:t>9</w:t>
      </w:r>
      <w:r w:rsidR="00FF7D25" w:rsidRPr="00190B43">
        <w:rPr>
          <w:sz w:val="22"/>
          <w:szCs w:val="22"/>
        </w:rPr>
        <w:t>0 (</w:t>
      </w:r>
      <w:r w:rsidR="007111EC" w:rsidRPr="00190B43">
        <w:rPr>
          <w:sz w:val="22"/>
          <w:szCs w:val="22"/>
        </w:rPr>
        <w:t>девяност</w:t>
      </w:r>
      <w:r w:rsidR="00700C4C" w:rsidRPr="00190B43">
        <w:rPr>
          <w:sz w:val="22"/>
          <w:szCs w:val="22"/>
        </w:rPr>
        <w:t>а</w:t>
      </w:r>
      <w:r w:rsidR="00FF7D25" w:rsidRPr="00190B43">
        <w:rPr>
          <w:sz w:val="22"/>
          <w:szCs w:val="22"/>
        </w:rPr>
        <w:t xml:space="preserve">) календарных дней по </w:t>
      </w:r>
      <w:r w:rsidR="007111EC" w:rsidRPr="00190B43">
        <w:rPr>
          <w:sz w:val="22"/>
          <w:szCs w:val="22"/>
        </w:rPr>
        <w:t>Д</w:t>
      </w:r>
      <w:r w:rsidR="00FF7D25" w:rsidRPr="00190B43">
        <w:rPr>
          <w:sz w:val="22"/>
        </w:rPr>
        <w:t>оговору</w:t>
      </w:r>
      <w:r w:rsidR="00DD5398" w:rsidRPr="00190B43">
        <w:rPr>
          <w:sz w:val="22"/>
        </w:rPr>
        <w:t xml:space="preserve"> </w:t>
      </w:r>
      <w:r w:rsidR="00DD5398" w:rsidRPr="00190B43">
        <w:rPr>
          <w:sz w:val="22"/>
          <w:szCs w:val="22"/>
          <w:shd w:val="clear" w:color="auto" w:fill="FFFFFF"/>
        </w:rPr>
        <w:t>об открытии</w:t>
      </w:r>
      <w:r w:rsidR="00FF7D25" w:rsidRPr="00190B43">
        <w:rPr>
          <w:sz w:val="22"/>
        </w:rPr>
        <w:t xml:space="preserve"> </w:t>
      </w:r>
      <w:r w:rsidR="007111EC" w:rsidRPr="00190B43">
        <w:rPr>
          <w:sz w:val="22"/>
        </w:rPr>
        <w:t>а</w:t>
      </w:r>
      <w:r w:rsidR="00D440CD" w:rsidRPr="00190B43">
        <w:rPr>
          <w:sz w:val="22"/>
        </w:rPr>
        <w:t>ккредитива</w:t>
      </w:r>
      <w:r w:rsidR="00FF7D25" w:rsidRPr="00190B43">
        <w:rPr>
          <w:sz w:val="22"/>
          <w:szCs w:val="22"/>
        </w:rPr>
        <w:t>;</w:t>
      </w:r>
    </w:p>
    <w:p w14:paraId="6A80E6B8" w14:textId="77777777" w:rsidR="00FF7D25" w:rsidRPr="00190B43" w:rsidRDefault="00FF7D25" w:rsidP="00FF7D25">
      <w:pPr>
        <w:widowControl w:val="0"/>
        <w:jc w:val="both"/>
        <w:rPr>
          <w:sz w:val="22"/>
          <w:szCs w:val="22"/>
        </w:rPr>
      </w:pPr>
      <w:r w:rsidRPr="00190B43">
        <w:rPr>
          <w:sz w:val="22"/>
          <w:szCs w:val="22"/>
        </w:rPr>
        <w:tab/>
        <w:t xml:space="preserve">- сумма требований с разбивкой на </w:t>
      </w:r>
      <w:r w:rsidR="00DD5398" w:rsidRPr="00190B43">
        <w:rPr>
          <w:sz w:val="22"/>
          <w:szCs w:val="22"/>
        </w:rPr>
        <w:t>сумму возмещения</w:t>
      </w:r>
      <w:r w:rsidR="00D440CD" w:rsidRPr="00190B43">
        <w:rPr>
          <w:sz w:val="22"/>
          <w:szCs w:val="22"/>
        </w:rPr>
        <w:t xml:space="preserve"> по </w:t>
      </w:r>
      <w:r w:rsidR="007111EC" w:rsidRPr="00190B43">
        <w:rPr>
          <w:sz w:val="22"/>
          <w:szCs w:val="22"/>
        </w:rPr>
        <w:t>а</w:t>
      </w:r>
      <w:r w:rsidR="00D440CD" w:rsidRPr="00190B43">
        <w:rPr>
          <w:sz w:val="22"/>
        </w:rPr>
        <w:t>ккредитиву</w:t>
      </w:r>
      <w:r w:rsidRPr="00190B43">
        <w:rPr>
          <w:sz w:val="22"/>
        </w:rPr>
        <w:t>,</w:t>
      </w:r>
      <w:r w:rsidRPr="00190B43">
        <w:rPr>
          <w:sz w:val="22"/>
          <w:szCs w:val="22"/>
        </w:rPr>
        <w:t xml:space="preserve"> процентов, неустоек (штрафов)</w:t>
      </w:r>
      <w:r w:rsidRPr="00190B43">
        <w:rPr>
          <w:sz w:val="22"/>
          <w:szCs w:val="22"/>
          <w:u w:val="single"/>
        </w:rPr>
        <w:t>;</w:t>
      </w:r>
    </w:p>
    <w:p w14:paraId="6E2019A0" w14:textId="77777777" w:rsidR="00FF7D25" w:rsidRPr="00190B43" w:rsidRDefault="00FF7D25" w:rsidP="00FF7D25">
      <w:pPr>
        <w:widowControl w:val="0"/>
        <w:jc w:val="both"/>
        <w:rPr>
          <w:sz w:val="22"/>
          <w:szCs w:val="22"/>
        </w:rPr>
      </w:pPr>
      <w:r w:rsidRPr="00190B43">
        <w:rPr>
          <w:sz w:val="22"/>
          <w:szCs w:val="22"/>
        </w:rPr>
        <w:tab/>
        <w:t xml:space="preserve">- расчет ответственности </w:t>
      </w:r>
      <w:r w:rsidR="00700C4C" w:rsidRPr="00190B43">
        <w:rPr>
          <w:sz w:val="22"/>
          <w:szCs w:val="22"/>
        </w:rPr>
        <w:t>Агентства</w:t>
      </w:r>
      <w:r w:rsidRPr="00190B43">
        <w:rPr>
          <w:sz w:val="22"/>
          <w:szCs w:val="22"/>
        </w:rPr>
        <w:t xml:space="preserve">, исходя из указанного в Договоре поручительства объема ответственности от суммы неисполненных </w:t>
      </w:r>
      <w:r w:rsidR="00C262C5" w:rsidRPr="00190B43">
        <w:rPr>
          <w:sz w:val="22"/>
          <w:szCs w:val="22"/>
        </w:rPr>
        <w:t>Приказодател</w:t>
      </w:r>
      <w:r w:rsidR="00DD5398" w:rsidRPr="00190B43">
        <w:rPr>
          <w:sz w:val="22"/>
          <w:szCs w:val="22"/>
        </w:rPr>
        <w:t>е</w:t>
      </w:r>
      <w:r w:rsidRPr="00190B43">
        <w:rPr>
          <w:sz w:val="22"/>
          <w:szCs w:val="22"/>
        </w:rPr>
        <w:t xml:space="preserve">м обязательств по </w:t>
      </w:r>
      <w:r w:rsidR="007111EC" w:rsidRPr="00190B43">
        <w:rPr>
          <w:sz w:val="22"/>
          <w:szCs w:val="22"/>
        </w:rPr>
        <w:t>Д</w:t>
      </w:r>
      <w:r w:rsidRPr="00190B43">
        <w:rPr>
          <w:sz w:val="22"/>
          <w:szCs w:val="22"/>
        </w:rPr>
        <w:t xml:space="preserve">оговору </w:t>
      </w:r>
      <w:r w:rsidR="00DD5398" w:rsidRPr="00190B43">
        <w:rPr>
          <w:sz w:val="22"/>
          <w:szCs w:val="22"/>
          <w:shd w:val="clear" w:color="auto" w:fill="FFFFFF"/>
        </w:rPr>
        <w:t xml:space="preserve">об открытии </w:t>
      </w:r>
      <w:r w:rsidR="007111EC" w:rsidRPr="00190B43">
        <w:rPr>
          <w:sz w:val="22"/>
          <w:szCs w:val="22"/>
          <w:shd w:val="clear" w:color="auto" w:fill="FFFFFF"/>
        </w:rPr>
        <w:t>а</w:t>
      </w:r>
      <w:r w:rsidR="003C172C" w:rsidRPr="00190B43">
        <w:rPr>
          <w:sz w:val="22"/>
        </w:rPr>
        <w:t>ккредитива</w:t>
      </w:r>
      <w:r w:rsidRPr="00190B43">
        <w:rPr>
          <w:sz w:val="22"/>
          <w:szCs w:val="22"/>
        </w:rPr>
        <w:t>, обеспеченных поручительством Агентства (</w:t>
      </w:r>
      <w:r w:rsidR="007111EC" w:rsidRPr="00190B43">
        <w:rPr>
          <w:sz w:val="22"/>
          <w:szCs w:val="22"/>
        </w:rPr>
        <w:t>сумма возмещения</w:t>
      </w:r>
      <w:r w:rsidRPr="00190B43">
        <w:rPr>
          <w:sz w:val="22"/>
          <w:szCs w:val="22"/>
        </w:rPr>
        <w:t>, невозвращенн</w:t>
      </w:r>
      <w:r w:rsidR="00C86437" w:rsidRPr="00190B43">
        <w:rPr>
          <w:sz w:val="22"/>
          <w:szCs w:val="22"/>
        </w:rPr>
        <w:t xml:space="preserve">ая Приказодателем </w:t>
      </w:r>
      <w:r w:rsidR="00EC58EA" w:rsidRPr="00190B43">
        <w:rPr>
          <w:sz w:val="22"/>
          <w:szCs w:val="22"/>
        </w:rPr>
        <w:t>Банку-Эмитенту</w:t>
      </w:r>
      <w:r w:rsidRPr="00190B43">
        <w:rPr>
          <w:sz w:val="22"/>
          <w:szCs w:val="22"/>
        </w:rPr>
        <w:t xml:space="preserve"> в установленный срок);</w:t>
      </w:r>
    </w:p>
    <w:p w14:paraId="608407D5" w14:textId="77777777" w:rsidR="00FF7D25" w:rsidRPr="00190B43" w:rsidRDefault="00FF7D25" w:rsidP="00FF7D25">
      <w:pPr>
        <w:widowControl w:val="0"/>
        <w:ind w:firstLine="709"/>
        <w:jc w:val="both"/>
        <w:rPr>
          <w:sz w:val="22"/>
          <w:szCs w:val="22"/>
        </w:rPr>
      </w:pPr>
      <w:r w:rsidRPr="00190B43">
        <w:rPr>
          <w:sz w:val="22"/>
          <w:szCs w:val="22"/>
        </w:rPr>
        <w:t xml:space="preserve">- номера счета (счетов), на который(е) подлежат зачислению денежные средства, с указанием платежных реквизитов и назначения платежа(ей) по </w:t>
      </w:r>
      <w:proofErr w:type="spellStart"/>
      <w:r w:rsidRPr="00190B43">
        <w:rPr>
          <w:sz w:val="22"/>
          <w:szCs w:val="22"/>
        </w:rPr>
        <w:t>истребуемой</w:t>
      </w:r>
      <w:proofErr w:type="spellEnd"/>
      <w:r w:rsidRPr="00190B43">
        <w:rPr>
          <w:sz w:val="22"/>
          <w:szCs w:val="22"/>
        </w:rPr>
        <w:t xml:space="preserve"> сумме.</w:t>
      </w:r>
    </w:p>
    <w:p w14:paraId="442D6832" w14:textId="77777777" w:rsidR="00B04111" w:rsidRPr="00190B43" w:rsidRDefault="00B04111" w:rsidP="00FF7D25">
      <w:pPr>
        <w:widowControl w:val="0"/>
        <w:jc w:val="both"/>
        <w:rPr>
          <w:sz w:val="22"/>
          <w:szCs w:val="22"/>
        </w:rPr>
      </w:pPr>
      <w:r w:rsidRPr="00190B43">
        <w:rPr>
          <w:sz w:val="22"/>
          <w:szCs w:val="22"/>
        </w:rPr>
        <w:tab/>
      </w:r>
      <w:proofErr w:type="gramStart"/>
      <w:r w:rsidRPr="00190B43">
        <w:rPr>
          <w:sz w:val="22"/>
          <w:szCs w:val="22"/>
        </w:rPr>
        <w:t>Требование  должно</w:t>
      </w:r>
      <w:proofErr w:type="gramEnd"/>
      <w:r w:rsidRPr="00190B43">
        <w:rPr>
          <w:sz w:val="22"/>
          <w:szCs w:val="22"/>
        </w:rPr>
        <w:t xml:space="preserve"> быть подписано уполномоченным лицом </w:t>
      </w:r>
      <w:r w:rsidR="00B04EE2" w:rsidRPr="00190B43">
        <w:rPr>
          <w:sz w:val="22"/>
          <w:szCs w:val="22"/>
        </w:rPr>
        <w:t>Банка-Эмитента</w:t>
      </w:r>
      <w:r w:rsidRPr="00190B43">
        <w:rPr>
          <w:sz w:val="22"/>
          <w:szCs w:val="22"/>
        </w:rPr>
        <w:t xml:space="preserve"> и скреплено оттиском его печати.</w:t>
      </w:r>
    </w:p>
    <w:p w14:paraId="1D031CA2" w14:textId="77777777" w:rsidR="00B04111" w:rsidRPr="00190B43" w:rsidRDefault="00B04111" w:rsidP="001A1E3B">
      <w:pPr>
        <w:widowControl w:val="0"/>
        <w:jc w:val="both"/>
        <w:rPr>
          <w:sz w:val="22"/>
          <w:szCs w:val="22"/>
        </w:rPr>
      </w:pPr>
      <w:r w:rsidRPr="00190B43">
        <w:rPr>
          <w:sz w:val="22"/>
          <w:szCs w:val="22"/>
        </w:rPr>
        <w:tab/>
        <w:t>К упомянутому выше требованию, прикладываются</w:t>
      </w:r>
      <w:r w:rsidR="00D67534" w:rsidRPr="00190B43">
        <w:rPr>
          <w:sz w:val="22"/>
          <w:szCs w:val="22"/>
        </w:rPr>
        <w:t xml:space="preserve"> (в копиях, заверенных </w:t>
      </w:r>
      <w:r w:rsidR="00B04EE2" w:rsidRPr="00190B43">
        <w:rPr>
          <w:sz w:val="22"/>
          <w:szCs w:val="22"/>
        </w:rPr>
        <w:t>Банком-Эмитентом</w:t>
      </w:r>
      <w:r w:rsidR="00D67534" w:rsidRPr="00190B43">
        <w:rPr>
          <w:sz w:val="22"/>
          <w:szCs w:val="22"/>
        </w:rPr>
        <w:t>)</w:t>
      </w:r>
      <w:r w:rsidRPr="00190B43">
        <w:rPr>
          <w:sz w:val="22"/>
          <w:szCs w:val="22"/>
        </w:rPr>
        <w:t>:</w:t>
      </w:r>
    </w:p>
    <w:p w14:paraId="1B6E3DDB" w14:textId="5242A987" w:rsidR="00BA49A8" w:rsidRPr="00190B43" w:rsidRDefault="008B4981" w:rsidP="00A64708">
      <w:pPr>
        <w:pStyle w:val="ad"/>
        <w:widowControl w:val="0"/>
        <w:ind w:left="0" w:firstLine="664"/>
        <w:jc w:val="both"/>
        <w:rPr>
          <w:sz w:val="22"/>
          <w:szCs w:val="22"/>
        </w:rPr>
      </w:pPr>
      <w:r w:rsidRPr="00190B43">
        <w:rPr>
          <w:sz w:val="22"/>
          <w:szCs w:val="22"/>
        </w:rPr>
        <w:t xml:space="preserve">1). </w:t>
      </w:r>
      <w:r w:rsidR="00B62CE5" w:rsidRPr="00190B43">
        <w:rPr>
          <w:sz w:val="22"/>
          <w:szCs w:val="22"/>
        </w:rPr>
        <w:t>д</w:t>
      </w:r>
      <w:r w:rsidR="00BA49A8" w:rsidRPr="00190B43">
        <w:rPr>
          <w:sz w:val="22"/>
          <w:szCs w:val="22"/>
        </w:rPr>
        <w:t xml:space="preserve">окументы, подтверждающие право </w:t>
      </w:r>
      <w:r w:rsidR="0047319C" w:rsidRPr="00190B43">
        <w:rPr>
          <w:sz w:val="22"/>
          <w:szCs w:val="22"/>
        </w:rPr>
        <w:t>Банка-Эмитента</w:t>
      </w:r>
      <w:r w:rsidR="00BA49A8" w:rsidRPr="00190B43">
        <w:rPr>
          <w:sz w:val="22"/>
          <w:szCs w:val="22"/>
        </w:rPr>
        <w:t xml:space="preserve"> на получение суммы задолженности по договору:</w:t>
      </w:r>
    </w:p>
    <w:p w14:paraId="6F47CD94" w14:textId="77777777" w:rsidR="00B04111" w:rsidRPr="00190B43" w:rsidRDefault="00B04111" w:rsidP="001A1E3B">
      <w:pPr>
        <w:widowControl w:val="0"/>
        <w:jc w:val="both"/>
        <w:rPr>
          <w:sz w:val="22"/>
          <w:szCs w:val="22"/>
        </w:rPr>
      </w:pPr>
      <w:r w:rsidRPr="00190B43">
        <w:rPr>
          <w:sz w:val="22"/>
          <w:szCs w:val="22"/>
        </w:rPr>
        <w:t xml:space="preserve">- </w:t>
      </w:r>
      <w:r w:rsidR="00D67534" w:rsidRPr="00190B43">
        <w:rPr>
          <w:sz w:val="22"/>
          <w:szCs w:val="22"/>
        </w:rPr>
        <w:t>договор поручительства и обеспечительные договоры</w:t>
      </w:r>
      <w:r w:rsidRPr="00190B43">
        <w:rPr>
          <w:sz w:val="22"/>
          <w:szCs w:val="22"/>
        </w:rPr>
        <w:t xml:space="preserve"> (со всеми изменениями и дополнениями);</w:t>
      </w:r>
    </w:p>
    <w:p w14:paraId="30A68A7F" w14:textId="77777777" w:rsidR="00B04111" w:rsidRPr="00190B43" w:rsidRDefault="00B04111" w:rsidP="001A1E3B">
      <w:pPr>
        <w:widowControl w:val="0"/>
        <w:jc w:val="both"/>
        <w:rPr>
          <w:sz w:val="22"/>
          <w:szCs w:val="22"/>
        </w:rPr>
      </w:pPr>
      <w:r w:rsidRPr="00190B43">
        <w:rPr>
          <w:sz w:val="22"/>
          <w:szCs w:val="22"/>
        </w:rPr>
        <w:t>- документ, подтверждающ</w:t>
      </w:r>
      <w:r w:rsidR="00D67534" w:rsidRPr="00190B43">
        <w:rPr>
          <w:sz w:val="22"/>
          <w:szCs w:val="22"/>
        </w:rPr>
        <w:t>ий</w:t>
      </w:r>
      <w:r w:rsidRPr="00190B43">
        <w:rPr>
          <w:sz w:val="22"/>
          <w:szCs w:val="22"/>
        </w:rPr>
        <w:t xml:space="preserve"> правомочия лица на подписание требования;</w:t>
      </w:r>
    </w:p>
    <w:p w14:paraId="001BFAFD" w14:textId="77777777" w:rsidR="00B04111" w:rsidRPr="00190B43" w:rsidRDefault="00B04111" w:rsidP="001A1E3B">
      <w:pPr>
        <w:widowControl w:val="0"/>
        <w:jc w:val="both"/>
        <w:rPr>
          <w:sz w:val="22"/>
          <w:szCs w:val="22"/>
        </w:rPr>
      </w:pPr>
      <w:r w:rsidRPr="00190B43">
        <w:rPr>
          <w:sz w:val="22"/>
          <w:szCs w:val="22"/>
        </w:rPr>
        <w:t>-</w:t>
      </w:r>
      <w:r w:rsidR="00923A9C" w:rsidRPr="00190B43">
        <w:rPr>
          <w:sz w:val="22"/>
          <w:szCs w:val="22"/>
        </w:rPr>
        <w:t> </w:t>
      </w:r>
      <w:r w:rsidRPr="00190B43">
        <w:rPr>
          <w:sz w:val="22"/>
          <w:szCs w:val="22"/>
        </w:rPr>
        <w:t xml:space="preserve">расчет текущей суммы обязательства, подтверждающий не превышение размера предъявляемых требований </w:t>
      </w:r>
      <w:r w:rsidR="0047319C" w:rsidRPr="00190B43">
        <w:rPr>
          <w:sz w:val="22"/>
          <w:szCs w:val="22"/>
        </w:rPr>
        <w:t>Банка-Эмитента</w:t>
      </w:r>
      <w:r w:rsidRPr="00190B43">
        <w:rPr>
          <w:sz w:val="22"/>
          <w:szCs w:val="22"/>
        </w:rPr>
        <w:t xml:space="preserve"> к неисполненным обязательствам </w:t>
      </w:r>
      <w:r w:rsidR="00711999" w:rsidRPr="00190B43">
        <w:rPr>
          <w:sz w:val="22"/>
          <w:szCs w:val="22"/>
        </w:rPr>
        <w:t>Приказодателя</w:t>
      </w:r>
      <w:r w:rsidRPr="00190B43">
        <w:rPr>
          <w:sz w:val="22"/>
          <w:szCs w:val="22"/>
        </w:rPr>
        <w:t xml:space="preserve"> (в виде отдельного документа);</w:t>
      </w:r>
    </w:p>
    <w:p w14:paraId="4C786F03" w14:textId="77777777" w:rsidR="00B04111" w:rsidRPr="00190B43" w:rsidRDefault="00B04111" w:rsidP="00655F37">
      <w:pPr>
        <w:widowControl w:val="0"/>
        <w:jc w:val="both"/>
        <w:rPr>
          <w:sz w:val="22"/>
          <w:szCs w:val="22"/>
        </w:rPr>
      </w:pPr>
      <w:r w:rsidRPr="00190B43">
        <w:rPr>
          <w:sz w:val="22"/>
          <w:szCs w:val="22"/>
        </w:rPr>
        <w:t xml:space="preserve">- расчет суммы, </w:t>
      </w:r>
      <w:proofErr w:type="spellStart"/>
      <w:r w:rsidRPr="00190B43">
        <w:rPr>
          <w:sz w:val="22"/>
          <w:szCs w:val="22"/>
        </w:rPr>
        <w:t>истребуемой</w:t>
      </w:r>
      <w:proofErr w:type="spellEnd"/>
      <w:r w:rsidRPr="00190B43">
        <w:rPr>
          <w:sz w:val="22"/>
          <w:szCs w:val="22"/>
        </w:rPr>
        <w:t xml:space="preserve"> к оплате</w:t>
      </w:r>
      <w:r w:rsidR="00655F37" w:rsidRPr="00190B43">
        <w:rPr>
          <w:sz w:val="22"/>
          <w:szCs w:val="22"/>
        </w:rPr>
        <w:t xml:space="preserve"> с Агентства</w:t>
      </w:r>
      <w:r w:rsidRPr="00190B43">
        <w:rPr>
          <w:sz w:val="22"/>
          <w:szCs w:val="22"/>
        </w:rPr>
        <w:t xml:space="preserve">, составленный на дату предъявления требования к </w:t>
      </w:r>
      <w:r w:rsidR="00A22CCB" w:rsidRPr="00190B43">
        <w:rPr>
          <w:sz w:val="22"/>
          <w:szCs w:val="22"/>
        </w:rPr>
        <w:t>Агентству</w:t>
      </w:r>
      <w:r w:rsidRPr="00190B43">
        <w:rPr>
          <w:sz w:val="22"/>
          <w:szCs w:val="22"/>
        </w:rPr>
        <w:t xml:space="preserve"> (в виде отдельного документа);</w:t>
      </w:r>
    </w:p>
    <w:p w14:paraId="43479B49" w14:textId="77777777" w:rsidR="00B04111" w:rsidRPr="00190B43" w:rsidRDefault="00B04111" w:rsidP="00655F37">
      <w:pPr>
        <w:widowControl w:val="0"/>
        <w:jc w:val="both"/>
        <w:rPr>
          <w:sz w:val="22"/>
          <w:szCs w:val="22"/>
        </w:rPr>
      </w:pPr>
      <w:r w:rsidRPr="00190B43">
        <w:rPr>
          <w:sz w:val="22"/>
          <w:szCs w:val="22"/>
        </w:rPr>
        <w:t xml:space="preserve">- информация о реквизитах банковского счета </w:t>
      </w:r>
      <w:r w:rsidR="00FC7E4D" w:rsidRPr="00190B43">
        <w:rPr>
          <w:sz w:val="22"/>
          <w:szCs w:val="22"/>
        </w:rPr>
        <w:t>Банка-Эмитента</w:t>
      </w:r>
      <w:r w:rsidRPr="00190B43">
        <w:rPr>
          <w:sz w:val="22"/>
          <w:szCs w:val="22"/>
        </w:rPr>
        <w:t xml:space="preserve"> для перечисления денежных средств с указанием назначения платежа по каждой </w:t>
      </w:r>
      <w:proofErr w:type="spellStart"/>
      <w:r w:rsidRPr="00190B43">
        <w:rPr>
          <w:sz w:val="22"/>
          <w:szCs w:val="22"/>
        </w:rPr>
        <w:t>истребуемой</w:t>
      </w:r>
      <w:proofErr w:type="spellEnd"/>
      <w:r w:rsidRPr="00190B43">
        <w:rPr>
          <w:sz w:val="22"/>
          <w:szCs w:val="22"/>
        </w:rPr>
        <w:t xml:space="preserve"> сумме;</w:t>
      </w:r>
    </w:p>
    <w:p w14:paraId="2D1D158A" w14:textId="77777777" w:rsidR="00FC7E4D" w:rsidRPr="00190B43" w:rsidRDefault="00FC7E4D" w:rsidP="00655F37">
      <w:pPr>
        <w:widowControl w:val="0"/>
        <w:jc w:val="both"/>
        <w:rPr>
          <w:sz w:val="22"/>
          <w:szCs w:val="22"/>
        </w:rPr>
      </w:pPr>
      <w:r w:rsidRPr="00190B43">
        <w:rPr>
          <w:sz w:val="22"/>
        </w:rPr>
        <w:t xml:space="preserve">- копии документов, предоставленных </w:t>
      </w:r>
      <w:proofErr w:type="spellStart"/>
      <w:r w:rsidRPr="00190B43">
        <w:rPr>
          <w:sz w:val="22"/>
        </w:rPr>
        <w:t>Бенифициаром</w:t>
      </w:r>
      <w:proofErr w:type="spellEnd"/>
      <w:r w:rsidRPr="00190B43">
        <w:rPr>
          <w:sz w:val="22"/>
        </w:rPr>
        <w:t xml:space="preserve"> Банку-Эмитенту в соответствии с </w:t>
      </w:r>
      <w:proofErr w:type="gramStart"/>
      <w:r w:rsidRPr="00190B43">
        <w:rPr>
          <w:sz w:val="22"/>
        </w:rPr>
        <w:t xml:space="preserve">условиями  </w:t>
      </w:r>
      <w:r w:rsidR="00EC58EA" w:rsidRPr="00190B43">
        <w:rPr>
          <w:sz w:val="22"/>
        </w:rPr>
        <w:t>Д</w:t>
      </w:r>
      <w:r w:rsidRPr="00190B43">
        <w:rPr>
          <w:sz w:val="22"/>
        </w:rPr>
        <w:t>оговора</w:t>
      </w:r>
      <w:proofErr w:type="gramEnd"/>
      <w:r w:rsidRPr="00190B43">
        <w:rPr>
          <w:sz w:val="22"/>
        </w:rPr>
        <w:t xml:space="preserve"> </w:t>
      </w:r>
      <w:r w:rsidR="00EC58EA" w:rsidRPr="00190B43">
        <w:rPr>
          <w:sz w:val="22"/>
        </w:rPr>
        <w:t>об открытии а</w:t>
      </w:r>
      <w:r w:rsidRPr="00190B43">
        <w:rPr>
          <w:sz w:val="22"/>
        </w:rPr>
        <w:t>ккредитива.</w:t>
      </w:r>
      <w:r w:rsidRPr="00190B43">
        <w:rPr>
          <w:sz w:val="22"/>
          <w:szCs w:val="22"/>
        </w:rPr>
        <w:t xml:space="preserve"> </w:t>
      </w:r>
    </w:p>
    <w:p w14:paraId="4FD016B0" w14:textId="77777777" w:rsidR="00DD5398" w:rsidRPr="00190B43" w:rsidRDefault="00DD5398" w:rsidP="00655F37">
      <w:pPr>
        <w:widowControl w:val="0"/>
        <w:jc w:val="both"/>
        <w:rPr>
          <w:sz w:val="22"/>
          <w:szCs w:val="22"/>
        </w:rPr>
      </w:pPr>
      <w:r w:rsidRPr="00190B43">
        <w:rPr>
          <w:sz w:val="22"/>
        </w:rPr>
        <w:t xml:space="preserve">- </w:t>
      </w:r>
      <w:r w:rsidR="00780A17" w:rsidRPr="00190B43">
        <w:rPr>
          <w:sz w:val="22"/>
        </w:rPr>
        <w:t>копии платежных поручений, выписок по банковским счетам</w:t>
      </w:r>
      <w:r w:rsidRPr="00190B43">
        <w:rPr>
          <w:sz w:val="22"/>
        </w:rPr>
        <w:t>, подтверждающи</w:t>
      </w:r>
      <w:r w:rsidR="00780A17" w:rsidRPr="00190B43">
        <w:rPr>
          <w:sz w:val="22"/>
        </w:rPr>
        <w:t>х</w:t>
      </w:r>
      <w:r w:rsidRPr="00190B43">
        <w:rPr>
          <w:sz w:val="22"/>
        </w:rPr>
        <w:t xml:space="preserve">  </w:t>
      </w:r>
      <w:r w:rsidR="00780A17" w:rsidRPr="00190B43">
        <w:rPr>
          <w:sz w:val="22"/>
        </w:rPr>
        <w:t xml:space="preserve"> факт уплаты </w:t>
      </w:r>
      <w:r w:rsidR="00EC58EA" w:rsidRPr="00190B43">
        <w:rPr>
          <w:sz w:val="22"/>
          <w:szCs w:val="22"/>
        </w:rPr>
        <w:t>Банком-Эмитентом</w:t>
      </w:r>
      <w:r w:rsidR="00780A17" w:rsidRPr="00190B43">
        <w:rPr>
          <w:sz w:val="22"/>
        </w:rPr>
        <w:t xml:space="preserve"> </w:t>
      </w:r>
      <w:proofErr w:type="gramStart"/>
      <w:r w:rsidRPr="00190B43">
        <w:rPr>
          <w:sz w:val="22"/>
        </w:rPr>
        <w:t>сумм</w:t>
      </w:r>
      <w:r w:rsidR="00780A17" w:rsidRPr="00190B43">
        <w:rPr>
          <w:sz w:val="22"/>
        </w:rPr>
        <w:t xml:space="preserve">ы </w:t>
      </w:r>
      <w:r w:rsidRPr="00190B43">
        <w:rPr>
          <w:sz w:val="22"/>
        </w:rPr>
        <w:t xml:space="preserve"> по</w:t>
      </w:r>
      <w:proofErr w:type="gramEnd"/>
      <w:r w:rsidRPr="00190B43">
        <w:rPr>
          <w:sz w:val="22"/>
        </w:rPr>
        <w:t xml:space="preserve"> аккредитиву в пользу</w:t>
      </w:r>
      <w:r w:rsidRPr="00190B43">
        <w:rPr>
          <w:sz w:val="22"/>
          <w:szCs w:val="22"/>
        </w:rPr>
        <w:t xml:space="preserve"> Бенефициара</w:t>
      </w:r>
      <w:r w:rsidR="00E132A2" w:rsidRPr="00190B43">
        <w:rPr>
          <w:sz w:val="22"/>
          <w:szCs w:val="22"/>
        </w:rPr>
        <w:t>.</w:t>
      </w:r>
      <w:r w:rsidRPr="00190B43">
        <w:rPr>
          <w:sz w:val="22"/>
          <w:szCs w:val="22"/>
        </w:rPr>
        <w:t xml:space="preserve"> </w:t>
      </w:r>
    </w:p>
    <w:p w14:paraId="7D0349AE" w14:textId="626E93BB" w:rsidR="00B04111" w:rsidRPr="00190B43" w:rsidRDefault="00853CD4" w:rsidP="001A1E3B">
      <w:pPr>
        <w:widowControl w:val="0"/>
        <w:ind w:firstLine="709"/>
        <w:jc w:val="both"/>
        <w:rPr>
          <w:sz w:val="22"/>
          <w:szCs w:val="22"/>
        </w:rPr>
      </w:pPr>
      <w:r w:rsidRPr="00190B43">
        <w:rPr>
          <w:sz w:val="22"/>
          <w:szCs w:val="22"/>
        </w:rPr>
        <w:t>2</w:t>
      </w:r>
      <w:r w:rsidR="00A22CCB" w:rsidRPr="00190B43">
        <w:rPr>
          <w:sz w:val="22"/>
          <w:szCs w:val="22"/>
        </w:rPr>
        <w:t>)</w:t>
      </w:r>
      <w:r w:rsidR="00923A9C" w:rsidRPr="00190B43">
        <w:rPr>
          <w:sz w:val="22"/>
          <w:szCs w:val="22"/>
        </w:rPr>
        <w:t xml:space="preserve">. </w:t>
      </w:r>
      <w:r w:rsidR="00B62CE5" w:rsidRPr="00190B43">
        <w:rPr>
          <w:sz w:val="22"/>
          <w:szCs w:val="22"/>
        </w:rPr>
        <w:t>т</w:t>
      </w:r>
      <w:r w:rsidR="00B04111" w:rsidRPr="00190B43">
        <w:rPr>
          <w:sz w:val="22"/>
          <w:szCs w:val="22"/>
        </w:rPr>
        <w:t>ребовани</w:t>
      </w:r>
      <w:r w:rsidR="00200290" w:rsidRPr="00190B43">
        <w:rPr>
          <w:sz w:val="22"/>
          <w:szCs w:val="22"/>
        </w:rPr>
        <w:t>е (претензия</w:t>
      </w:r>
      <w:r w:rsidR="00B04111" w:rsidRPr="00190B43">
        <w:rPr>
          <w:sz w:val="22"/>
          <w:szCs w:val="22"/>
        </w:rPr>
        <w:t xml:space="preserve">) </w:t>
      </w:r>
      <w:r w:rsidR="008C0613" w:rsidRPr="00190B43">
        <w:rPr>
          <w:sz w:val="22"/>
          <w:szCs w:val="22"/>
        </w:rPr>
        <w:t>Банка-Эмитента</w:t>
      </w:r>
      <w:r w:rsidR="00B04111" w:rsidRPr="00190B43">
        <w:rPr>
          <w:sz w:val="22"/>
          <w:szCs w:val="22"/>
        </w:rPr>
        <w:t xml:space="preserve">, направленная </w:t>
      </w:r>
      <w:r w:rsidR="00711999" w:rsidRPr="00190B43">
        <w:rPr>
          <w:sz w:val="22"/>
          <w:szCs w:val="22"/>
        </w:rPr>
        <w:t>Приказодателю</w:t>
      </w:r>
      <w:r w:rsidR="00B04111" w:rsidRPr="00190B43">
        <w:rPr>
          <w:sz w:val="22"/>
          <w:szCs w:val="22"/>
        </w:rPr>
        <w:t xml:space="preserve"> об исполнении обязательств </w:t>
      </w:r>
      <w:r w:rsidRPr="00190B43">
        <w:rPr>
          <w:sz w:val="22"/>
          <w:szCs w:val="22"/>
        </w:rPr>
        <w:t xml:space="preserve">по договору </w:t>
      </w:r>
      <w:r w:rsidR="00C36492" w:rsidRPr="00190B43">
        <w:rPr>
          <w:sz w:val="22"/>
          <w:szCs w:val="22"/>
          <w:shd w:val="clear" w:color="auto" w:fill="FFFFFF"/>
        </w:rPr>
        <w:t xml:space="preserve">об открытии </w:t>
      </w:r>
      <w:r w:rsidR="008C0613" w:rsidRPr="00190B43">
        <w:rPr>
          <w:sz w:val="22"/>
          <w:szCs w:val="22"/>
        </w:rPr>
        <w:t>Аккредитива</w:t>
      </w:r>
      <w:r w:rsidR="00C36492" w:rsidRPr="00190B43">
        <w:rPr>
          <w:sz w:val="22"/>
          <w:szCs w:val="22"/>
        </w:rPr>
        <w:t xml:space="preserve"> </w:t>
      </w:r>
      <w:r w:rsidRPr="00190B43">
        <w:rPr>
          <w:sz w:val="22"/>
          <w:szCs w:val="22"/>
        </w:rPr>
        <w:t>(возмещении сумм</w:t>
      </w:r>
      <w:r w:rsidR="008C0613" w:rsidRPr="00190B43">
        <w:rPr>
          <w:sz w:val="22"/>
          <w:szCs w:val="22"/>
        </w:rPr>
        <w:t>ы</w:t>
      </w:r>
      <w:r w:rsidRPr="00190B43">
        <w:rPr>
          <w:sz w:val="22"/>
          <w:szCs w:val="22"/>
        </w:rPr>
        <w:t xml:space="preserve"> </w:t>
      </w:r>
      <w:r w:rsidR="008C0613" w:rsidRPr="00190B43">
        <w:rPr>
          <w:sz w:val="22"/>
          <w:szCs w:val="22"/>
        </w:rPr>
        <w:t>по Аккредитиву</w:t>
      </w:r>
      <w:r w:rsidRPr="00190B43">
        <w:rPr>
          <w:sz w:val="22"/>
          <w:szCs w:val="22"/>
        </w:rPr>
        <w:t xml:space="preserve">) </w:t>
      </w:r>
      <w:r w:rsidR="00B04111" w:rsidRPr="00190B43">
        <w:rPr>
          <w:sz w:val="22"/>
          <w:szCs w:val="22"/>
        </w:rPr>
        <w:t xml:space="preserve">(с подтверждением ее направления </w:t>
      </w:r>
      <w:r w:rsidR="00711999" w:rsidRPr="00190B43">
        <w:rPr>
          <w:sz w:val="22"/>
          <w:szCs w:val="22"/>
        </w:rPr>
        <w:t>Приказодателю</w:t>
      </w:r>
      <w:r w:rsidR="00B04111" w:rsidRPr="00190B43">
        <w:rPr>
          <w:sz w:val="22"/>
          <w:szCs w:val="22"/>
        </w:rPr>
        <w:t xml:space="preserve">), а также, при наличии, ответ </w:t>
      </w:r>
      <w:r w:rsidR="00711999" w:rsidRPr="00190B43">
        <w:rPr>
          <w:sz w:val="22"/>
          <w:szCs w:val="22"/>
        </w:rPr>
        <w:t>Приказодателя</w:t>
      </w:r>
      <w:r w:rsidR="00B04111" w:rsidRPr="00190B43">
        <w:rPr>
          <w:sz w:val="22"/>
          <w:szCs w:val="22"/>
        </w:rPr>
        <w:t xml:space="preserve">, на требование (претензию) </w:t>
      </w:r>
      <w:r w:rsidR="008C0613" w:rsidRPr="00190B43">
        <w:rPr>
          <w:sz w:val="22"/>
          <w:szCs w:val="22"/>
        </w:rPr>
        <w:t>Банка-Эмитента</w:t>
      </w:r>
      <w:r w:rsidR="00B04111" w:rsidRPr="00190B43">
        <w:rPr>
          <w:sz w:val="22"/>
          <w:szCs w:val="22"/>
        </w:rPr>
        <w:t>;</w:t>
      </w:r>
    </w:p>
    <w:p w14:paraId="022EA00F" w14:textId="77777777" w:rsidR="00B04111" w:rsidRPr="00190B43" w:rsidRDefault="00853CD4" w:rsidP="001A1E3B">
      <w:pPr>
        <w:widowControl w:val="0"/>
        <w:ind w:firstLine="709"/>
        <w:jc w:val="both"/>
        <w:rPr>
          <w:sz w:val="22"/>
          <w:szCs w:val="22"/>
        </w:rPr>
      </w:pPr>
      <w:r w:rsidRPr="00190B43">
        <w:rPr>
          <w:sz w:val="22"/>
          <w:szCs w:val="22"/>
        </w:rPr>
        <w:t>3</w:t>
      </w:r>
      <w:r w:rsidR="00A22CCB" w:rsidRPr="00190B43">
        <w:rPr>
          <w:sz w:val="22"/>
          <w:szCs w:val="22"/>
        </w:rPr>
        <w:t>)</w:t>
      </w:r>
      <w:r w:rsidR="00B04111" w:rsidRPr="00190B43">
        <w:rPr>
          <w:sz w:val="22"/>
          <w:szCs w:val="22"/>
        </w:rPr>
        <w:t xml:space="preserve"> выписка по счетам по учету обеспечения исполнения обязательства </w:t>
      </w:r>
      <w:r w:rsidR="00711999" w:rsidRPr="00190B43">
        <w:rPr>
          <w:sz w:val="22"/>
          <w:szCs w:val="22"/>
        </w:rPr>
        <w:t>Приказодателем</w:t>
      </w:r>
      <w:r w:rsidR="00B04111" w:rsidRPr="00190B43">
        <w:rPr>
          <w:sz w:val="22"/>
          <w:szCs w:val="22"/>
        </w:rPr>
        <w:t>;</w:t>
      </w:r>
    </w:p>
    <w:p w14:paraId="51BF1F10" w14:textId="77777777" w:rsidR="00A22CCB" w:rsidRPr="00190B43" w:rsidRDefault="00853CD4" w:rsidP="001A1E3B">
      <w:pPr>
        <w:widowControl w:val="0"/>
        <w:ind w:firstLine="709"/>
        <w:jc w:val="both"/>
        <w:rPr>
          <w:sz w:val="22"/>
          <w:szCs w:val="22"/>
        </w:rPr>
      </w:pPr>
      <w:r w:rsidRPr="00190B43">
        <w:rPr>
          <w:sz w:val="22"/>
          <w:szCs w:val="22"/>
        </w:rPr>
        <w:t>4</w:t>
      </w:r>
      <w:r w:rsidR="00A22CCB" w:rsidRPr="00190B43">
        <w:rPr>
          <w:sz w:val="22"/>
          <w:szCs w:val="22"/>
        </w:rPr>
        <w:t>)</w:t>
      </w:r>
      <w:r w:rsidR="00B04111" w:rsidRPr="00190B43">
        <w:rPr>
          <w:sz w:val="22"/>
          <w:szCs w:val="22"/>
        </w:rPr>
        <w:t xml:space="preserve"> справка о проделанной работе (дневник мероприятий)</w:t>
      </w:r>
      <w:r w:rsidR="00A22CCB" w:rsidRPr="00190B43">
        <w:rPr>
          <w:sz w:val="22"/>
          <w:szCs w:val="22"/>
        </w:rPr>
        <w:t>;</w:t>
      </w:r>
    </w:p>
    <w:p w14:paraId="2C178AD3" w14:textId="77777777" w:rsidR="00B04111" w:rsidRPr="00190B43" w:rsidRDefault="00853CD4" w:rsidP="001A1E3B">
      <w:pPr>
        <w:widowControl w:val="0"/>
        <w:ind w:firstLine="709"/>
        <w:jc w:val="both"/>
        <w:rPr>
          <w:sz w:val="22"/>
          <w:szCs w:val="22"/>
        </w:rPr>
      </w:pPr>
      <w:r w:rsidRPr="00190B43">
        <w:rPr>
          <w:sz w:val="22"/>
          <w:szCs w:val="22"/>
        </w:rPr>
        <w:t>5</w:t>
      </w:r>
      <w:r w:rsidR="00A22CCB" w:rsidRPr="00190B43">
        <w:rPr>
          <w:sz w:val="22"/>
          <w:szCs w:val="22"/>
        </w:rPr>
        <w:t>)</w:t>
      </w:r>
      <w:r w:rsidR="00B04111" w:rsidRPr="00190B43">
        <w:rPr>
          <w:sz w:val="22"/>
          <w:szCs w:val="22"/>
        </w:rPr>
        <w:t xml:space="preserve"> документ</w:t>
      </w:r>
      <w:r w:rsidR="00A22CCB" w:rsidRPr="00190B43">
        <w:rPr>
          <w:sz w:val="22"/>
          <w:szCs w:val="22"/>
        </w:rPr>
        <w:t>ы</w:t>
      </w:r>
      <w:r w:rsidR="00B04111" w:rsidRPr="00190B43">
        <w:rPr>
          <w:sz w:val="22"/>
          <w:szCs w:val="22"/>
        </w:rPr>
        <w:t>, подтверждающи</w:t>
      </w:r>
      <w:r w:rsidR="00A22CCB" w:rsidRPr="00190B43">
        <w:rPr>
          <w:sz w:val="22"/>
          <w:szCs w:val="22"/>
        </w:rPr>
        <w:t>е</w:t>
      </w:r>
      <w:r w:rsidR="00B04111" w:rsidRPr="00190B43">
        <w:rPr>
          <w:sz w:val="22"/>
          <w:szCs w:val="22"/>
        </w:rPr>
        <w:t xml:space="preserve"> принятые </w:t>
      </w:r>
      <w:r w:rsidR="008C0613" w:rsidRPr="00190B43">
        <w:rPr>
          <w:sz w:val="22"/>
          <w:szCs w:val="22"/>
        </w:rPr>
        <w:t>Банком-Эмитентом</w:t>
      </w:r>
      <w:r w:rsidR="00A22CCB" w:rsidRPr="00190B43">
        <w:rPr>
          <w:sz w:val="22"/>
          <w:szCs w:val="22"/>
        </w:rPr>
        <w:t xml:space="preserve"> </w:t>
      </w:r>
      <w:r w:rsidR="00B04111" w:rsidRPr="00190B43">
        <w:rPr>
          <w:sz w:val="22"/>
          <w:szCs w:val="22"/>
        </w:rPr>
        <w:t xml:space="preserve">меры и проведенную в отношении </w:t>
      </w:r>
      <w:r w:rsidR="00711999" w:rsidRPr="00190B43">
        <w:rPr>
          <w:sz w:val="22"/>
          <w:szCs w:val="22"/>
        </w:rPr>
        <w:t>Приказодателя</w:t>
      </w:r>
      <w:r w:rsidR="00B04111" w:rsidRPr="00190B43">
        <w:rPr>
          <w:sz w:val="22"/>
          <w:szCs w:val="22"/>
        </w:rPr>
        <w:t xml:space="preserve">, </w:t>
      </w:r>
      <w:r w:rsidR="00A22CCB" w:rsidRPr="00190B43">
        <w:rPr>
          <w:sz w:val="22"/>
          <w:szCs w:val="22"/>
        </w:rPr>
        <w:t>лиц, предоставивших обеспечение</w:t>
      </w:r>
      <w:r w:rsidR="00B04111" w:rsidRPr="00190B43">
        <w:rPr>
          <w:sz w:val="22"/>
          <w:szCs w:val="22"/>
        </w:rPr>
        <w:t xml:space="preserve"> (за исключением </w:t>
      </w:r>
      <w:r w:rsidR="00200290" w:rsidRPr="00190B43">
        <w:rPr>
          <w:sz w:val="22"/>
          <w:szCs w:val="22"/>
        </w:rPr>
        <w:t>Агентства</w:t>
      </w:r>
      <w:r w:rsidR="00B04111" w:rsidRPr="00190B43">
        <w:rPr>
          <w:sz w:val="22"/>
          <w:szCs w:val="22"/>
        </w:rPr>
        <w:t xml:space="preserve">), </w:t>
      </w:r>
      <w:r w:rsidR="00A22CCB" w:rsidRPr="00190B43">
        <w:rPr>
          <w:sz w:val="22"/>
          <w:szCs w:val="22"/>
        </w:rPr>
        <w:t>работу</w:t>
      </w:r>
      <w:r w:rsidR="00B04111" w:rsidRPr="00190B43">
        <w:rPr>
          <w:sz w:val="22"/>
          <w:szCs w:val="22"/>
        </w:rPr>
        <w:t xml:space="preserve"> в соответствии с п. </w:t>
      </w:r>
      <w:r w:rsidR="00200290" w:rsidRPr="00190B43">
        <w:rPr>
          <w:sz w:val="22"/>
          <w:szCs w:val="22"/>
        </w:rPr>
        <w:t>7</w:t>
      </w:r>
      <w:r w:rsidR="00B04111" w:rsidRPr="00190B43">
        <w:rPr>
          <w:sz w:val="22"/>
          <w:szCs w:val="22"/>
        </w:rPr>
        <w:t xml:space="preserve">.4. настоящего </w:t>
      </w:r>
      <w:r w:rsidR="00200290" w:rsidRPr="00190B43">
        <w:rPr>
          <w:sz w:val="22"/>
          <w:szCs w:val="22"/>
        </w:rPr>
        <w:t>Регламента</w:t>
      </w:r>
      <w:r w:rsidR="00A22CCB" w:rsidRPr="00190B43">
        <w:rPr>
          <w:sz w:val="22"/>
          <w:szCs w:val="22"/>
        </w:rPr>
        <w:t xml:space="preserve"> (в копиях, заверенных </w:t>
      </w:r>
      <w:r w:rsidR="008C0613" w:rsidRPr="00190B43">
        <w:rPr>
          <w:sz w:val="22"/>
          <w:szCs w:val="22"/>
        </w:rPr>
        <w:t>Банком-Эмитентом)</w:t>
      </w:r>
      <w:r w:rsidR="00B04111" w:rsidRPr="00190B43">
        <w:rPr>
          <w:sz w:val="22"/>
          <w:szCs w:val="22"/>
        </w:rPr>
        <w:t xml:space="preserve">, а именно: </w:t>
      </w:r>
    </w:p>
    <w:p w14:paraId="1E357B40" w14:textId="77777777" w:rsidR="00B04111" w:rsidRPr="00190B43" w:rsidRDefault="00B04111" w:rsidP="001A1E3B">
      <w:pPr>
        <w:widowControl w:val="0"/>
        <w:ind w:firstLine="709"/>
        <w:jc w:val="both"/>
        <w:rPr>
          <w:sz w:val="22"/>
          <w:szCs w:val="22"/>
        </w:rPr>
      </w:pPr>
      <w:r w:rsidRPr="00190B43">
        <w:rPr>
          <w:sz w:val="22"/>
          <w:szCs w:val="22"/>
        </w:rPr>
        <w:t>- документ</w:t>
      </w:r>
      <w:r w:rsidR="00A22CCB" w:rsidRPr="00190B43">
        <w:rPr>
          <w:sz w:val="22"/>
          <w:szCs w:val="22"/>
        </w:rPr>
        <w:t>ы</w:t>
      </w:r>
      <w:r w:rsidRPr="00190B43">
        <w:rPr>
          <w:sz w:val="22"/>
          <w:szCs w:val="22"/>
        </w:rPr>
        <w:t>, подтверждающи</w:t>
      </w:r>
      <w:r w:rsidR="00A22CCB" w:rsidRPr="00190B43">
        <w:rPr>
          <w:sz w:val="22"/>
          <w:szCs w:val="22"/>
        </w:rPr>
        <w:t>е</w:t>
      </w:r>
      <w:r w:rsidRPr="00190B43">
        <w:rPr>
          <w:sz w:val="22"/>
          <w:szCs w:val="22"/>
        </w:rPr>
        <w:t xml:space="preserve"> предпринятые </w:t>
      </w:r>
      <w:r w:rsidR="00E132A2" w:rsidRPr="00190B43">
        <w:rPr>
          <w:sz w:val="22"/>
          <w:szCs w:val="22"/>
        </w:rPr>
        <w:t>Банком-Эмитентом</w:t>
      </w:r>
      <w:r w:rsidRPr="00190B43">
        <w:rPr>
          <w:sz w:val="22"/>
          <w:szCs w:val="22"/>
        </w:rPr>
        <w:t xml:space="preserve"> меры по списанию денежных средств на условиях заранее данного акцепта со счета(</w:t>
      </w:r>
      <w:proofErr w:type="spellStart"/>
      <w:r w:rsidRPr="00190B43">
        <w:rPr>
          <w:sz w:val="22"/>
          <w:szCs w:val="22"/>
        </w:rPr>
        <w:t>ов</w:t>
      </w:r>
      <w:proofErr w:type="spellEnd"/>
      <w:r w:rsidRPr="00190B43">
        <w:rPr>
          <w:sz w:val="22"/>
          <w:szCs w:val="22"/>
        </w:rPr>
        <w:t xml:space="preserve">) </w:t>
      </w:r>
      <w:r w:rsidR="00711999" w:rsidRPr="00190B43">
        <w:rPr>
          <w:sz w:val="22"/>
          <w:szCs w:val="22"/>
        </w:rPr>
        <w:t>Приказодателя</w:t>
      </w:r>
      <w:r w:rsidRPr="00190B43">
        <w:rPr>
          <w:sz w:val="22"/>
          <w:szCs w:val="22"/>
        </w:rPr>
        <w:t xml:space="preserve"> / его поручителей (за исключением настоящего поручительства) (если данное право предусмотрено </w:t>
      </w:r>
      <w:r w:rsidR="008230FF" w:rsidRPr="00190B43">
        <w:rPr>
          <w:sz w:val="22"/>
          <w:szCs w:val="22"/>
        </w:rPr>
        <w:t>Д</w:t>
      </w:r>
      <w:r w:rsidRPr="00190B43">
        <w:rPr>
          <w:sz w:val="22"/>
          <w:szCs w:val="22"/>
        </w:rPr>
        <w:t>оговором</w:t>
      </w:r>
      <w:r w:rsidR="00C36492" w:rsidRPr="00190B43">
        <w:rPr>
          <w:sz w:val="22"/>
          <w:szCs w:val="22"/>
        </w:rPr>
        <w:t xml:space="preserve"> </w:t>
      </w:r>
      <w:r w:rsidR="00C36492" w:rsidRPr="00190B43">
        <w:rPr>
          <w:sz w:val="22"/>
          <w:szCs w:val="22"/>
          <w:shd w:val="clear" w:color="auto" w:fill="FFFFFF"/>
        </w:rPr>
        <w:t>об открытии</w:t>
      </w:r>
      <w:r w:rsidR="00AD393E" w:rsidRPr="00190B43">
        <w:rPr>
          <w:sz w:val="22"/>
          <w:szCs w:val="22"/>
        </w:rPr>
        <w:t xml:space="preserve"> </w:t>
      </w:r>
      <w:r w:rsidR="008230FF" w:rsidRPr="00190B43">
        <w:rPr>
          <w:sz w:val="22"/>
          <w:szCs w:val="22"/>
        </w:rPr>
        <w:t>а</w:t>
      </w:r>
      <w:r w:rsidR="008C0613" w:rsidRPr="00190B43">
        <w:rPr>
          <w:sz w:val="22"/>
          <w:szCs w:val="22"/>
        </w:rPr>
        <w:t>ккредитива</w:t>
      </w:r>
      <w:r w:rsidRPr="00190B43">
        <w:rPr>
          <w:sz w:val="22"/>
          <w:szCs w:val="22"/>
        </w:rPr>
        <w:t xml:space="preserve">, договором поручительства либо предоставлено </w:t>
      </w:r>
      <w:r w:rsidR="008C0613" w:rsidRPr="00190B43">
        <w:rPr>
          <w:sz w:val="22"/>
          <w:szCs w:val="22"/>
        </w:rPr>
        <w:t>Банку-Эмитенту</w:t>
      </w:r>
      <w:r w:rsidRPr="00190B43">
        <w:rPr>
          <w:sz w:val="22"/>
          <w:szCs w:val="22"/>
        </w:rPr>
        <w:t xml:space="preserve">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04C5FB61" w14:textId="77777777" w:rsidR="00B04111" w:rsidRPr="00190B43" w:rsidRDefault="00B04111" w:rsidP="001A1E3B">
      <w:pPr>
        <w:widowControl w:val="0"/>
        <w:ind w:firstLine="709"/>
        <w:jc w:val="both"/>
        <w:rPr>
          <w:sz w:val="22"/>
          <w:szCs w:val="22"/>
        </w:rPr>
      </w:pPr>
      <w:r w:rsidRPr="00190B43">
        <w:rPr>
          <w:sz w:val="22"/>
          <w:szCs w:val="22"/>
        </w:rPr>
        <w:t>- документ</w:t>
      </w:r>
      <w:r w:rsidR="00A22CCB" w:rsidRPr="00190B43">
        <w:rPr>
          <w:sz w:val="22"/>
          <w:szCs w:val="22"/>
        </w:rPr>
        <w:t>ы</w:t>
      </w:r>
      <w:r w:rsidRPr="00190B43">
        <w:rPr>
          <w:sz w:val="22"/>
          <w:szCs w:val="22"/>
        </w:rPr>
        <w:t>, подтверждающи</w:t>
      </w:r>
      <w:r w:rsidR="00A22CCB" w:rsidRPr="00190B43">
        <w:rPr>
          <w:sz w:val="22"/>
          <w:szCs w:val="22"/>
        </w:rPr>
        <w:t>е</w:t>
      </w:r>
      <w:r w:rsidRPr="00190B43">
        <w:rPr>
          <w:sz w:val="22"/>
          <w:szCs w:val="22"/>
        </w:rPr>
        <w:t xml:space="preserve"> удовлетворение требований путем зачета против требования </w:t>
      </w:r>
      <w:r w:rsidR="00711999" w:rsidRPr="00190B43">
        <w:rPr>
          <w:sz w:val="22"/>
          <w:szCs w:val="22"/>
        </w:rPr>
        <w:lastRenderedPageBreak/>
        <w:t>Приказодателя</w:t>
      </w:r>
      <w:r w:rsidRPr="00190B43">
        <w:rPr>
          <w:sz w:val="22"/>
          <w:szCs w:val="22"/>
        </w:rPr>
        <w:t xml:space="preserve">, если требование </w:t>
      </w:r>
      <w:r w:rsidR="008C0613" w:rsidRPr="00190B43">
        <w:rPr>
          <w:sz w:val="22"/>
          <w:szCs w:val="22"/>
        </w:rPr>
        <w:t>Банка-Эмитента</w:t>
      </w:r>
      <w:r w:rsidRPr="00190B43">
        <w:rPr>
          <w:sz w:val="22"/>
          <w:szCs w:val="22"/>
        </w:rPr>
        <w:t xml:space="preserve"> может быть удовлетворено путем зачета;</w:t>
      </w:r>
    </w:p>
    <w:p w14:paraId="3A496366" w14:textId="77777777" w:rsidR="00B04111" w:rsidRPr="00190B43" w:rsidRDefault="00B04111" w:rsidP="001A1E3B">
      <w:pPr>
        <w:widowControl w:val="0"/>
        <w:ind w:firstLine="709"/>
        <w:jc w:val="both"/>
        <w:rPr>
          <w:sz w:val="22"/>
          <w:szCs w:val="22"/>
        </w:rPr>
      </w:pPr>
      <w:r w:rsidRPr="00190B43">
        <w:rPr>
          <w:sz w:val="22"/>
          <w:szCs w:val="22"/>
        </w:rPr>
        <w:t>- документ</w:t>
      </w:r>
      <w:r w:rsidR="00A22CCB" w:rsidRPr="00190B43">
        <w:rPr>
          <w:sz w:val="22"/>
          <w:szCs w:val="22"/>
        </w:rPr>
        <w:t>ы</w:t>
      </w:r>
      <w:r w:rsidRPr="00190B43">
        <w:rPr>
          <w:sz w:val="22"/>
          <w:szCs w:val="22"/>
        </w:rPr>
        <w:t>, подтверждающи</w:t>
      </w:r>
      <w:r w:rsidR="00A22CCB" w:rsidRPr="00190B43">
        <w:rPr>
          <w:sz w:val="22"/>
          <w:szCs w:val="22"/>
        </w:rPr>
        <w:t>е</w:t>
      </w:r>
      <w:r w:rsidRPr="00190B43">
        <w:rPr>
          <w:sz w:val="22"/>
          <w:szCs w:val="22"/>
        </w:rPr>
        <w:t xml:space="preserve"> предпринятые </w:t>
      </w:r>
      <w:r w:rsidR="008C0613" w:rsidRPr="00190B43">
        <w:rPr>
          <w:sz w:val="22"/>
          <w:szCs w:val="22"/>
        </w:rPr>
        <w:t>Банко</w:t>
      </w:r>
      <w:r w:rsidR="008230FF" w:rsidRPr="00190B43">
        <w:rPr>
          <w:sz w:val="22"/>
          <w:szCs w:val="22"/>
        </w:rPr>
        <w:t>м</w:t>
      </w:r>
      <w:r w:rsidR="008C0613" w:rsidRPr="00190B43">
        <w:rPr>
          <w:sz w:val="22"/>
          <w:szCs w:val="22"/>
        </w:rPr>
        <w:t>-Эмитентом</w:t>
      </w:r>
      <w:r w:rsidRPr="00190B43">
        <w:rPr>
          <w:sz w:val="22"/>
          <w:szCs w:val="22"/>
        </w:rPr>
        <w:t xml:space="preserve"> меры по обращению взыскания на предмет залога (если в качестве обеспечения исполнения обязательств </w:t>
      </w:r>
      <w:r w:rsidR="00711999" w:rsidRPr="00190B43">
        <w:rPr>
          <w:sz w:val="22"/>
          <w:szCs w:val="22"/>
        </w:rPr>
        <w:t>Приказодателя</w:t>
      </w:r>
      <w:r w:rsidRPr="00190B43">
        <w:rPr>
          <w:sz w:val="22"/>
          <w:szCs w:val="22"/>
        </w:rPr>
        <w:t xml:space="preserve">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sidR="007B7F09" w:rsidRPr="00190B43">
        <w:rPr>
          <w:sz w:val="22"/>
          <w:szCs w:val="22"/>
        </w:rPr>
        <w:t>Банка-Эмитента</w:t>
      </w:r>
      <w:r w:rsidRPr="00190B43">
        <w:rPr>
          <w:sz w:val="22"/>
          <w:szCs w:val="22"/>
        </w:rPr>
        <w:t>, удовлетворенных за счет реализации заложенного имущества;</w:t>
      </w:r>
    </w:p>
    <w:p w14:paraId="2C770B82" w14:textId="5A07C1A6" w:rsidR="00B04111" w:rsidRPr="00190B43" w:rsidRDefault="00B04111" w:rsidP="001A1E3B">
      <w:pPr>
        <w:widowControl w:val="0"/>
        <w:ind w:firstLine="709"/>
        <w:jc w:val="both"/>
        <w:rPr>
          <w:sz w:val="22"/>
          <w:szCs w:val="22"/>
        </w:rPr>
      </w:pPr>
      <w:r w:rsidRPr="00190B43">
        <w:rPr>
          <w:sz w:val="22"/>
          <w:szCs w:val="22"/>
        </w:rPr>
        <w:t>- документ</w:t>
      </w:r>
      <w:r w:rsidR="00A22CCB" w:rsidRPr="00190B43">
        <w:rPr>
          <w:sz w:val="22"/>
          <w:szCs w:val="22"/>
        </w:rPr>
        <w:t>ы</w:t>
      </w:r>
      <w:r w:rsidRPr="00190B43">
        <w:rPr>
          <w:sz w:val="22"/>
          <w:szCs w:val="22"/>
        </w:rPr>
        <w:t>, подтверждающи</w:t>
      </w:r>
      <w:r w:rsidR="00A22CCB" w:rsidRPr="00190B43">
        <w:rPr>
          <w:sz w:val="22"/>
          <w:szCs w:val="22"/>
        </w:rPr>
        <w:t>е</w:t>
      </w:r>
      <w:r w:rsidRPr="00190B43">
        <w:rPr>
          <w:sz w:val="22"/>
          <w:szCs w:val="22"/>
        </w:rPr>
        <w:t xml:space="preserve"> предпринятые </w:t>
      </w:r>
      <w:r w:rsidR="007B7F09" w:rsidRPr="00190B43">
        <w:rPr>
          <w:sz w:val="22"/>
          <w:szCs w:val="22"/>
        </w:rPr>
        <w:t>Банком-Эмитентом</w:t>
      </w:r>
      <w:r w:rsidRPr="00190B43">
        <w:rPr>
          <w:sz w:val="22"/>
          <w:szCs w:val="22"/>
        </w:rPr>
        <w:t xml:space="preserve"> меры по предъявлению требования по </w:t>
      </w:r>
      <w:r w:rsidR="00C36492" w:rsidRPr="00190B43">
        <w:rPr>
          <w:sz w:val="22"/>
          <w:szCs w:val="22"/>
        </w:rPr>
        <w:t xml:space="preserve">независимой гарантии </w:t>
      </w:r>
      <w:r w:rsidRPr="00190B43">
        <w:rPr>
          <w:sz w:val="22"/>
          <w:szCs w:val="22"/>
        </w:rPr>
        <w:t xml:space="preserve">и (или) поручительствам третьих лиц (если в качестве обеспечения исполнения обязательств </w:t>
      </w:r>
      <w:r w:rsidR="00711999" w:rsidRPr="00190B43">
        <w:rPr>
          <w:sz w:val="22"/>
          <w:szCs w:val="22"/>
        </w:rPr>
        <w:t>Приказодателя</w:t>
      </w:r>
      <w:r w:rsidRPr="00190B43">
        <w:rPr>
          <w:sz w:val="22"/>
          <w:szCs w:val="22"/>
        </w:rPr>
        <w:t xml:space="preserve"> предоставлена независимая</w:t>
      </w:r>
      <w:r w:rsidR="00C36492" w:rsidRPr="00190B43">
        <w:rPr>
          <w:sz w:val="22"/>
          <w:szCs w:val="22"/>
        </w:rPr>
        <w:t xml:space="preserve"> гарант</w:t>
      </w:r>
      <w:r w:rsidRPr="00190B43">
        <w:rPr>
          <w:sz w:val="22"/>
          <w:szCs w:val="22"/>
        </w:rPr>
        <w:t xml:space="preserve">ия или выданы поручительства третьих лиц), за исключением </w:t>
      </w:r>
      <w:r w:rsidR="00200290" w:rsidRPr="00190B43">
        <w:rPr>
          <w:sz w:val="22"/>
          <w:szCs w:val="22"/>
        </w:rPr>
        <w:t>Агентства</w:t>
      </w:r>
      <w:r w:rsidRPr="00190B43">
        <w:rPr>
          <w:sz w:val="22"/>
          <w:szCs w:val="22"/>
        </w:rPr>
        <w:t xml:space="preserve">, а именно копии соответствующего требования (претензии) к </w:t>
      </w:r>
      <w:r w:rsidR="00B62CE5" w:rsidRPr="00190B43">
        <w:rPr>
          <w:sz w:val="22"/>
          <w:szCs w:val="22"/>
        </w:rPr>
        <w:t xml:space="preserve">гаранту </w:t>
      </w:r>
      <w:r w:rsidRPr="00190B43">
        <w:rPr>
          <w:sz w:val="22"/>
          <w:szCs w:val="22"/>
        </w:rPr>
        <w:t xml:space="preserve">(поручителям) с доказательством его направления </w:t>
      </w:r>
      <w:r w:rsidR="00B62CE5" w:rsidRPr="00190B43">
        <w:rPr>
          <w:sz w:val="22"/>
          <w:szCs w:val="22"/>
        </w:rPr>
        <w:t>гаранту</w:t>
      </w:r>
      <w:r w:rsidRPr="00190B43">
        <w:rPr>
          <w:sz w:val="22"/>
          <w:szCs w:val="22"/>
        </w:rPr>
        <w:t xml:space="preserve"> (поручителям), а также при наличии - сведения о размере требований </w:t>
      </w:r>
      <w:r w:rsidR="007B7F09" w:rsidRPr="00190B43">
        <w:rPr>
          <w:sz w:val="22"/>
          <w:szCs w:val="22"/>
        </w:rPr>
        <w:t>Банка-Эмитента</w:t>
      </w:r>
      <w:r w:rsidRPr="00190B43">
        <w:rPr>
          <w:sz w:val="22"/>
          <w:szCs w:val="22"/>
        </w:rPr>
        <w:t>, удовлетворенных за счет независимой</w:t>
      </w:r>
      <w:r w:rsidR="00C36492" w:rsidRPr="00190B43">
        <w:rPr>
          <w:sz w:val="22"/>
          <w:szCs w:val="22"/>
        </w:rPr>
        <w:t xml:space="preserve"> гарантии</w:t>
      </w:r>
      <w:r w:rsidRPr="00190B43">
        <w:rPr>
          <w:sz w:val="22"/>
          <w:szCs w:val="22"/>
        </w:rPr>
        <w:t xml:space="preserve"> (поручительств третьих лиц);</w:t>
      </w:r>
    </w:p>
    <w:p w14:paraId="6E0150B1" w14:textId="77777777" w:rsidR="00B04111" w:rsidRPr="00190B43" w:rsidRDefault="00B04111" w:rsidP="001A1E3B">
      <w:pPr>
        <w:widowControl w:val="0"/>
        <w:ind w:firstLine="709"/>
        <w:jc w:val="both"/>
        <w:rPr>
          <w:sz w:val="22"/>
          <w:szCs w:val="22"/>
        </w:rPr>
      </w:pPr>
      <w:r w:rsidRPr="00190B43">
        <w:rPr>
          <w:sz w:val="22"/>
          <w:szCs w:val="22"/>
        </w:rPr>
        <w:t>- решени</w:t>
      </w:r>
      <w:r w:rsidR="00A22CCB" w:rsidRPr="00190B43">
        <w:rPr>
          <w:sz w:val="22"/>
          <w:szCs w:val="22"/>
        </w:rPr>
        <w:t>е(-я)</w:t>
      </w:r>
      <w:r w:rsidRPr="00190B43">
        <w:rPr>
          <w:sz w:val="22"/>
          <w:szCs w:val="22"/>
        </w:rPr>
        <w:t xml:space="preserve"> суда</w:t>
      </w:r>
      <w:r w:rsidR="00A22CCB" w:rsidRPr="00190B43">
        <w:rPr>
          <w:sz w:val="22"/>
          <w:szCs w:val="22"/>
        </w:rPr>
        <w:t>(-</w:t>
      </w:r>
      <w:proofErr w:type="spellStart"/>
      <w:r w:rsidR="00A22CCB" w:rsidRPr="00190B43">
        <w:rPr>
          <w:sz w:val="22"/>
          <w:szCs w:val="22"/>
        </w:rPr>
        <w:t>ов</w:t>
      </w:r>
      <w:proofErr w:type="spellEnd"/>
      <w:r w:rsidR="00A22CCB" w:rsidRPr="00190B43">
        <w:rPr>
          <w:sz w:val="22"/>
          <w:szCs w:val="22"/>
        </w:rPr>
        <w:t>)</w:t>
      </w:r>
      <w:r w:rsidRPr="00190B43">
        <w:rPr>
          <w:sz w:val="22"/>
          <w:szCs w:val="22"/>
        </w:rPr>
        <w:t xml:space="preserve"> вступивше</w:t>
      </w:r>
      <w:r w:rsidR="00A22CCB" w:rsidRPr="00190B43">
        <w:rPr>
          <w:sz w:val="22"/>
          <w:szCs w:val="22"/>
        </w:rPr>
        <w:t>е(-</w:t>
      </w:r>
      <w:proofErr w:type="spellStart"/>
      <w:r w:rsidR="00A22CCB" w:rsidRPr="00190B43">
        <w:rPr>
          <w:sz w:val="22"/>
          <w:szCs w:val="22"/>
        </w:rPr>
        <w:t>ие</w:t>
      </w:r>
      <w:proofErr w:type="spellEnd"/>
      <w:r w:rsidR="00A22CCB" w:rsidRPr="00190B43">
        <w:rPr>
          <w:sz w:val="22"/>
          <w:szCs w:val="22"/>
        </w:rPr>
        <w:t>)</w:t>
      </w:r>
      <w:r w:rsidRPr="00190B43">
        <w:rPr>
          <w:sz w:val="22"/>
          <w:szCs w:val="22"/>
        </w:rPr>
        <w:t xml:space="preserve"> в законную силу о взыскании задолженности с </w:t>
      </w:r>
      <w:r w:rsidR="00711999" w:rsidRPr="00190B43">
        <w:rPr>
          <w:sz w:val="22"/>
          <w:szCs w:val="22"/>
        </w:rPr>
        <w:t>Приказодателя</w:t>
      </w:r>
      <w:r w:rsidRPr="00190B43">
        <w:rPr>
          <w:sz w:val="22"/>
          <w:szCs w:val="22"/>
        </w:rPr>
        <w:t xml:space="preserve">, его поручителей (за исключением </w:t>
      </w:r>
      <w:r w:rsidR="00200290" w:rsidRPr="00190B43">
        <w:rPr>
          <w:sz w:val="22"/>
          <w:szCs w:val="22"/>
        </w:rPr>
        <w:t>Агентства</w:t>
      </w:r>
      <w:r w:rsidRPr="00190B43">
        <w:rPr>
          <w:sz w:val="22"/>
          <w:szCs w:val="22"/>
        </w:rPr>
        <w:t>), обращении взыскания на заложенное имущество (если на заложенное имущество взыскание не обращено во внесудебном порядке);</w:t>
      </w:r>
    </w:p>
    <w:p w14:paraId="438187AB" w14:textId="77777777" w:rsidR="00B04111" w:rsidRPr="00190B43" w:rsidRDefault="00B04111" w:rsidP="001A1E3B">
      <w:pPr>
        <w:widowControl w:val="0"/>
        <w:ind w:firstLine="709"/>
        <w:jc w:val="both"/>
        <w:rPr>
          <w:sz w:val="22"/>
          <w:szCs w:val="22"/>
        </w:rPr>
      </w:pPr>
      <w:r w:rsidRPr="00190B43">
        <w:rPr>
          <w:sz w:val="22"/>
          <w:szCs w:val="22"/>
        </w:rPr>
        <w:t>- судебн</w:t>
      </w:r>
      <w:r w:rsidR="00A22CCB" w:rsidRPr="00190B43">
        <w:rPr>
          <w:sz w:val="22"/>
          <w:szCs w:val="22"/>
        </w:rPr>
        <w:t>ый</w:t>
      </w:r>
      <w:r w:rsidRPr="00190B43">
        <w:rPr>
          <w:sz w:val="22"/>
          <w:szCs w:val="22"/>
        </w:rPr>
        <w:t xml:space="preserve"> акт о включении требований </w:t>
      </w:r>
      <w:r w:rsidR="007B7F09" w:rsidRPr="00190B43">
        <w:rPr>
          <w:sz w:val="22"/>
          <w:szCs w:val="22"/>
        </w:rPr>
        <w:t>Банка-Эмитента</w:t>
      </w:r>
      <w:r w:rsidRPr="00190B43">
        <w:rPr>
          <w:sz w:val="22"/>
          <w:szCs w:val="22"/>
        </w:rPr>
        <w:t xml:space="preserve"> в реестр требований кредиторов </w:t>
      </w:r>
      <w:r w:rsidR="00711999" w:rsidRPr="00190B43">
        <w:rPr>
          <w:sz w:val="22"/>
          <w:szCs w:val="22"/>
        </w:rPr>
        <w:t>Приказодателя</w:t>
      </w:r>
      <w:r w:rsidRPr="00190B43">
        <w:rPr>
          <w:sz w:val="22"/>
          <w:szCs w:val="22"/>
        </w:rPr>
        <w:t xml:space="preserve"> / его поручителя (за исключением поручительства</w:t>
      </w:r>
      <w:r w:rsidR="00200290" w:rsidRPr="00190B43">
        <w:rPr>
          <w:sz w:val="22"/>
          <w:szCs w:val="22"/>
        </w:rPr>
        <w:t xml:space="preserve"> Агентства</w:t>
      </w:r>
      <w:r w:rsidRPr="00190B43">
        <w:rPr>
          <w:sz w:val="22"/>
          <w:szCs w:val="22"/>
        </w:rPr>
        <w:t xml:space="preserve">) (в случае возбуждения в отношении </w:t>
      </w:r>
      <w:r w:rsidR="00711999" w:rsidRPr="00190B43">
        <w:rPr>
          <w:sz w:val="22"/>
          <w:szCs w:val="22"/>
        </w:rPr>
        <w:t>Приказодателя</w:t>
      </w:r>
      <w:r w:rsidRPr="00190B43">
        <w:rPr>
          <w:sz w:val="22"/>
          <w:szCs w:val="22"/>
        </w:rPr>
        <w:t xml:space="preserve"> / </w:t>
      </w:r>
      <w:r w:rsidR="00200290" w:rsidRPr="00190B43">
        <w:rPr>
          <w:sz w:val="22"/>
          <w:szCs w:val="22"/>
        </w:rPr>
        <w:t>лиц, предоставивших обеспечение (кроме Агентства)</w:t>
      </w:r>
      <w:r w:rsidRPr="00190B43">
        <w:rPr>
          <w:sz w:val="22"/>
          <w:szCs w:val="22"/>
        </w:rPr>
        <w:t xml:space="preserve"> процедуры банкротства);</w:t>
      </w:r>
    </w:p>
    <w:p w14:paraId="5B3E7E37" w14:textId="77777777" w:rsidR="00B04111" w:rsidRPr="00190B43" w:rsidRDefault="00B04111" w:rsidP="001A1E3B">
      <w:pPr>
        <w:widowControl w:val="0"/>
        <w:ind w:firstLine="709"/>
        <w:jc w:val="both"/>
        <w:rPr>
          <w:sz w:val="22"/>
          <w:szCs w:val="22"/>
        </w:rPr>
      </w:pPr>
      <w:r w:rsidRPr="00190B43">
        <w:rPr>
          <w:sz w:val="22"/>
          <w:szCs w:val="22"/>
        </w:rPr>
        <w:t xml:space="preserve">Дополнительно </w:t>
      </w:r>
      <w:r w:rsidR="007B7F09" w:rsidRPr="00190B43">
        <w:rPr>
          <w:sz w:val="22"/>
          <w:szCs w:val="22"/>
        </w:rPr>
        <w:t>Банк-Эмитент</w:t>
      </w:r>
      <w:r w:rsidRPr="00190B43">
        <w:rPr>
          <w:sz w:val="22"/>
          <w:szCs w:val="22"/>
        </w:rPr>
        <w:t xml:space="preserve"> вправе </w:t>
      </w:r>
      <w:r w:rsidR="000A5158" w:rsidRPr="00190B43">
        <w:rPr>
          <w:sz w:val="22"/>
          <w:szCs w:val="22"/>
        </w:rPr>
        <w:t>предоставить</w:t>
      </w:r>
      <w:r w:rsidRPr="00190B43">
        <w:rPr>
          <w:sz w:val="22"/>
          <w:szCs w:val="22"/>
        </w:rPr>
        <w:t xml:space="preserve"> иные документы, подтверждающие проведённую работу по взысканию задолженности по </w:t>
      </w:r>
      <w:r w:rsidR="008230FF" w:rsidRPr="00190B43">
        <w:rPr>
          <w:sz w:val="22"/>
          <w:szCs w:val="22"/>
        </w:rPr>
        <w:t>Д</w:t>
      </w:r>
      <w:r w:rsidRPr="00190B43">
        <w:rPr>
          <w:sz w:val="22"/>
        </w:rPr>
        <w:t>оговору</w:t>
      </w:r>
      <w:r w:rsidR="00C36492" w:rsidRPr="00190B43">
        <w:rPr>
          <w:sz w:val="22"/>
        </w:rPr>
        <w:t xml:space="preserve"> </w:t>
      </w:r>
      <w:r w:rsidR="00C36492" w:rsidRPr="00190B43">
        <w:rPr>
          <w:sz w:val="22"/>
          <w:szCs w:val="22"/>
          <w:shd w:val="clear" w:color="auto" w:fill="FFFFFF"/>
        </w:rPr>
        <w:t>об открытии</w:t>
      </w:r>
      <w:r w:rsidR="00AD393E" w:rsidRPr="00190B43">
        <w:rPr>
          <w:sz w:val="22"/>
        </w:rPr>
        <w:t xml:space="preserve"> </w:t>
      </w:r>
      <w:r w:rsidR="008230FF" w:rsidRPr="00190B43">
        <w:rPr>
          <w:sz w:val="22"/>
        </w:rPr>
        <w:t>а</w:t>
      </w:r>
      <w:r w:rsidR="007B7F09" w:rsidRPr="00190B43">
        <w:rPr>
          <w:sz w:val="22"/>
        </w:rPr>
        <w:t>ккредитива</w:t>
      </w:r>
      <w:r w:rsidRPr="00190B43">
        <w:rPr>
          <w:sz w:val="22"/>
          <w:szCs w:val="22"/>
        </w:rPr>
        <w:t>,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077CEEAF" w14:textId="77777777" w:rsidR="00B04111" w:rsidRPr="00190B43" w:rsidRDefault="00B04111" w:rsidP="001A1E3B">
      <w:pPr>
        <w:widowControl w:val="0"/>
        <w:ind w:firstLine="709"/>
        <w:jc w:val="both"/>
        <w:rPr>
          <w:sz w:val="22"/>
          <w:szCs w:val="22"/>
        </w:rPr>
      </w:pPr>
      <w:r w:rsidRPr="00190B43">
        <w:rPr>
          <w:sz w:val="22"/>
          <w:szCs w:val="22"/>
        </w:rPr>
        <w:t xml:space="preserve">Все документы, предоставляемые с </w:t>
      </w:r>
      <w:proofErr w:type="gramStart"/>
      <w:r w:rsidRPr="00190B43">
        <w:rPr>
          <w:sz w:val="22"/>
          <w:szCs w:val="22"/>
        </w:rPr>
        <w:t xml:space="preserve">требованием  </w:t>
      </w:r>
      <w:r w:rsidR="007B7F09" w:rsidRPr="00190B43">
        <w:rPr>
          <w:sz w:val="22"/>
          <w:szCs w:val="22"/>
        </w:rPr>
        <w:t>Банка</w:t>
      </w:r>
      <w:proofErr w:type="gramEnd"/>
      <w:r w:rsidR="007B7F09" w:rsidRPr="00190B43">
        <w:rPr>
          <w:sz w:val="22"/>
          <w:szCs w:val="22"/>
        </w:rPr>
        <w:t>-Эмитента</w:t>
      </w:r>
      <w:r w:rsidRPr="00190B43">
        <w:rPr>
          <w:sz w:val="22"/>
          <w:szCs w:val="22"/>
        </w:rPr>
        <w:t xml:space="preserve"> к Поручителю, должны быть подписаны уполномоченным лицом </w:t>
      </w:r>
      <w:r w:rsidR="007B7F09" w:rsidRPr="00190B43">
        <w:rPr>
          <w:sz w:val="22"/>
          <w:szCs w:val="22"/>
        </w:rPr>
        <w:t>Банка-Эмитента</w:t>
      </w:r>
      <w:r w:rsidRPr="00190B43">
        <w:rPr>
          <w:sz w:val="22"/>
          <w:szCs w:val="22"/>
        </w:rPr>
        <w:t xml:space="preserve"> и скреплены оттиском ее печати.</w:t>
      </w:r>
    </w:p>
    <w:p w14:paraId="5EDD55DC" w14:textId="77777777" w:rsidR="0019540D" w:rsidRPr="00190B43" w:rsidRDefault="0019540D" w:rsidP="0019540D">
      <w:pPr>
        <w:widowControl w:val="0"/>
        <w:autoSpaceDE w:val="0"/>
        <w:autoSpaceDN w:val="0"/>
        <w:adjustRightInd w:val="0"/>
        <w:ind w:firstLine="567"/>
        <w:jc w:val="both"/>
        <w:rPr>
          <w:sz w:val="22"/>
          <w:szCs w:val="22"/>
        </w:rPr>
      </w:pPr>
      <w:r w:rsidRPr="00190B43">
        <w:rPr>
          <w:sz w:val="22"/>
          <w:szCs w:val="22"/>
        </w:rPr>
        <w:t xml:space="preserve">Датой предъявления Агентству Требования </w:t>
      </w:r>
      <w:r w:rsidR="00711999" w:rsidRPr="00190B43">
        <w:rPr>
          <w:sz w:val="22"/>
          <w:szCs w:val="22"/>
        </w:rPr>
        <w:t>Банк</w:t>
      </w:r>
      <w:r w:rsidRPr="00190B43">
        <w:rPr>
          <w:sz w:val="22"/>
          <w:szCs w:val="22"/>
        </w:rPr>
        <w:t>а с прилагаемыми к нему документами считается дата их получения Агентством, а именно:</w:t>
      </w:r>
    </w:p>
    <w:p w14:paraId="6C33D227" w14:textId="77777777" w:rsidR="0019540D" w:rsidRPr="00190B43" w:rsidRDefault="0019540D" w:rsidP="0019540D">
      <w:pPr>
        <w:widowControl w:val="0"/>
        <w:autoSpaceDE w:val="0"/>
        <w:autoSpaceDN w:val="0"/>
        <w:adjustRightInd w:val="0"/>
        <w:ind w:firstLine="709"/>
        <w:jc w:val="both"/>
        <w:rPr>
          <w:sz w:val="22"/>
          <w:szCs w:val="22"/>
        </w:rPr>
      </w:pPr>
      <w:r w:rsidRPr="00190B43">
        <w:rPr>
          <w:sz w:val="22"/>
          <w:szCs w:val="22"/>
        </w:rPr>
        <w:t xml:space="preserve">- при направлении Требования </w:t>
      </w:r>
      <w:r w:rsidR="007B7F09" w:rsidRPr="00190B43">
        <w:rPr>
          <w:sz w:val="22"/>
          <w:szCs w:val="22"/>
        </w:rPr>
        <w:t>Банком-Эмитентом</w:t>
      </w:r>
      <w:r w:rsidRPr="00190B43">
        <w:rPr>
          <w:sz w:val="22"/>
          <w:szCs w:val="22"/>
        </w:rPr>
        <w:t xml:space="preserve"> и приложенных к нему документов по почте – дата расписки Агентства в почтовом уведомлении о вручении;</w:t>
      </w:r>
    </w:p>
    <w:p w14:paraId="1B121E54" w14:textId="77777777" w:rsidR="0019540D" w:rsidRPr="00190B43" w:rsidRDefault="0019540D" w:rsidP="0019540D">
      <w:pPr>
        <w:widowControl w:val="0"/>
        <w:autoSpaceDE w:val="0"/>
        <w:autoSpaceDN w:val="0"/>
        <w:adjustRightInd w:val="0"/>
        <w:ind w:firstLine="709"/>
        <w:jc w:val="both"/>
        <w:rPr>
          <w:sz w:val="22"/>
          <w:szCs w:val="22"/>
        </w:rPr>
      </w:pPr>
      <w:r w:rsidRPr="00190B43">
        <w:rPr>
          <w:sz w:val="22"/>
          <w:szCs w:val="22"/>
        </w:rPr>
        <w:t xml:space="preserve">- при направлении Требования </w:t>
      </w:r>
      <w:r w:rsidR="007B7F09" w:rsidRPr="00190B43">
        <w:rPr>
          <w:sz w:val="22"/>
          <w:szCs w:val="22"/>
        </w:rPr>
        <w:t>Банком-Эмитентом</w:t>
      </w:r>
      <w:r w:rsidRPr="00190B43">
        <w:rPr>
          <w:sz w:val="22"/>
          <w:szCs w:val="22"/>
        </w:rPr>
        <w:t xml:space="preserve"> и приложенных к нему документов уполномоченному представителю Агентства – дата расписки уполномоченного представителя Агентства в получении требования </w:t>
      </w:r>
      <w:r w:rsidR="007B7F09" w:rsidRPr="00190B43">
        <w:rPr>
          <w:sz w:val="22"/>
          <w:szCs w:val="22"/>
        </w:rPr>
        <w:t>Банка-Эмитента</w:t>
      </w:r>
      <w:r w:rsidRPr="00190B43">
        <w:rPr>
          <w:sz w:val="22"/>
          <w:szCs w:val="22"/>
        </w:rPr>
        <w:t xml:space="preserve"> и приложенных к нему документов.</w:t>
      </w:r>
    </w:p>
    <w:p w14:paraId="21222F3F" w14:textId="77777777" w:rsidR="00B04111" w:rsidRPr="00190B43" w:rsidRDefault="00B04111" w:rsidP="001A1E3B">
      <w:pPr>
        <w:widowControl w:val="0"/>
        <w:ind w:firstLine="709"/>
        <w:jc w:val="both"/>
        <w:rPr>
          <w:sz w:val="22"/>
          <w:szCs w:val="22"/>
        </w:rPr>
      </w:pPr>
      <w:r w:rsidRPr="00190B43">
        <w:rPr>
          <w:sz w:val="22"/>
          <w:szCs w:val="22"/>
        </w:rPr>
        <w:t xml:space="preserve">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w:t>
      </w:r>
      <w:r w:rsidR="00BB4BF8" w:rsidRPr="00190B43">
        <w:rPr>
          <w:sz w:val="22"/>
          <w:szCs w:val="22"/>
        </w:rPr>
        <w:t xml:space="preserve">Агентству </w:t>
      </w:r>
      <w:r w:rsidRPr="00190B43">
        <w:rPr>
          <w:sz w:val="22"/>
          <w:szCs w:val="22"/>
        </w:rPr>
        <w:t>исковые требования в силу положений процессуального законодательства подлежат оставлению без рассмотрения.</w:t>
      </w:r>
    </w:p>
    <w:p w14:paraId="377B363D" w14:textId="77777777" w:rsidR="00A7293D" w:rsidRPr="00190B43" w:rsidRDefault="00A7293D" w:rsidP="001A1E3B">
      <w:pPr>
        <w:widowControl w:val="0"/>
        <w:ind w:firstLine="709"/>
        <w:jc w:val="both"/>
        <w:rPr>
          <w:b/>
          <w:sz w:val="22"/>
          <w:szCs w:val="22"/>
        </w:rPr>
      </w:pPr>
      <w:r w:rsidRPr="00190B43">
        <w:rPr>
          <w:b/>
          <w:sz w:val="22"/>
          <w:szCs w:val="22"/>
        </w:rPr>
        <w:t>7.6.</w:t>
      </w:r>
      <w:r w:rsidRPr="00190B43">
        <w:rPr>
          <w:sz w:val="22"/>
          <w:szCs w:val="22"/>
        </w:rPr>
        <w:t xml:space="preserve"> </w:t>
      </w:r>
      <w:r w:rsidR="004273E9" w:rsidRPr="00190B43">
        <w:rPr>
          <w:sz w:val="22"/>
          <w:szCs w:val="22"/>
        </w:rPr>
        <w:t>Агентство</w:t>
      </w:r>
      <w:r w:rsidRPr="00190B43">
        <w:rPr>
          <w:sz w:val="22"/>
          <w:szCs w:val="22"/>
        </w:rPr>
        <w:t xml:space="preserve"> в срок не позднее 3 (трех) рабочих дней с даты получения требования </w:t>
      </w:r>
      <w:r w:rsidR="007B7F09" w:rsidRPr="00190B43">
        <w:rPr>
          <w:sz w:val="22"/>
          <w:szCs w:val="22"/>
        </w:rPr>
        <w:t>Банка-Эмитента</w:t>
      </w:r>
      <w:r w:rsidRPr="00190B43">
        <w:rPr>
          <w:sz w:val="22"/>
          <w:szCs w:val="22"/>
        </w:rPr>
        <w:t xml:space="preserve">, но в любом случае до удовлетворения требования </w:t>
      </w:r>
      <w:r w:rsidR="007B7F09" w:rsidRPr="00190B43">
        <w:rPr>
          <w:sz w:val="22"/>
          <w:szCs w:val="22"/>
        </w:rPr>
        <w:t>Банка-Эмитента</w:t>
      </w:r>
      <w:r w:rsidRPr="00190B43">
        <w:rPr>
          <w:sz w:val="22"/>
          <w:szCs w:val="22"/>
        </w:rPr>
        <w:t xml:space="preserve">, в письменной форме уведомляет </w:t>
      </w:r>
      <w:r w:rsidR="00711999" w:rsidRPr="00190B43">
        <w:rPr>
          <w:sz w:val="22"/>
          <w:szCs w:val="22"/>
        </w:rPr>
        <w:t>Приказодателя</w:t>
      </w:r>
      <w:r w:rsidRPr="00190B43">
        <w:rPr>
          <w:sz w:val="22"/>
          <w:szCs w:val="22"/>
        </w:rPr>
        <w:t xml:space="preserve"> о предъявлении </w:t>
      </w:r>
      <w:r w:rsidR="00711999" w:rsidRPr="00190B43">
        <w:rPr>
          <w:sz w:val="22"/>
          <w:szCs w:val="22"/>
        </w:rPr>
        <w:t>Банк</w:t>
      </w:r>
      <w:r w:rsidRPr="00190B43">
        <w:rPr>
          <w:sz w:val="22"/>
          <w:szCs w:val="22"/>
        </w:rPr>
        <w:t xml:space="preserve">ом требования. </w:t>
      </w:r>
    </w:p>
    <w:p w14:paraId="0CDC9E66" w14:textId="77777777" w:rsidR="004273E9" w:rsidRPr="00190B43" w:rsidRDefault="00A7293D" w:rsidP="001A1E3B">
      <w:pPr>
        <w:widowControl w:val="0"/>
        <w:ind w:firstLine="709"/>
        <w:jc w:val="both"/>
        <w:rPr>
          <w:sz w:val="22"/>
          <w:szCs w:val="22"/>
        </w:rPr>
      </w:pPr>
      <w:r w:rsidRPr="00190B43">
        <w:rPr>
          <w:b/>
          <w:sz w:val="22"/>
          <w:szCs w:val="22"/>
        </w:rPr>
        <w:t xml:space="preserve">7.7. </w:t>
      </w:r>
      <w:r w:rsidR="004273E9" w:rsidRPr="00190B43">
        <w:rPr>
          <w:sz w:val="22"/>
          <w:szCs w:val="22"/>
        </w:rPr>
        <w:t>Агентство</w:t>
      </w:r>
      <w:r w:rsidR="004273E9" w:rsidRPr="00190B43">
        <w:rPr>
          <w:b/>
          <w:sz w:val="22"/>
          <w:szCs w:val="22"/>
        </w:rPr>
        <w:t xml:space="preserve"> </w:t>
      </w:r>
      <w:r w:rsidR="004273E9" w:rsidRPr="00190B43">
        <w:rPr>
          <w:sz w:val="22"/>
          <w:szCs w:val="22"/>
        </w:rPr>
        <w:t>обязано в срок</w:t>
      </w:r>
      <w:r w:rsidR="0019409B" w:rsidRPr="00190B43">
        <w:rPr>
          <w:sz w:val="22"/>
          <w:szCs w:val="22"/>
        </w:rPr>
        <w:t>,</w:t>
      </w:r>
      <w:r w:rsidR="004273E9" w:rsidRPr="00190B43">
        <w:rPr>
          <w:sz w:val="22"/>
          <w:szCs w:val="22"/>
        </w:rPr>
        <w:t xml:space="preserve"> не превышающий 15 (пятнадцати) рабочих дней с момента получения требования </w:t>
      </w:r>
      <w:r w:rsidR="007B7F09" w:rsidRPr="00190B43">
        <w:rPr>
          <w:sz w:val="22"/>
          <w:szCs w:val="22"/>
        </w:rPr>
        <w:t>Банка-Эмитента</w:t>
      </w:r>
      <w:r w:rsidR="004273E9" w:rsidRPr="00190B43">
        <w:rPr>
          <w:sz w:val="22"/>
          <w:szCs w:val="22"/>
        </w:rPr>
        <w:t xml:space="preserve"> и документов, указанных в </w:t>
      </w:r>
      <w:hyperlink r:id="rId10" w:history="1">
        <w:r w:rsidR="004273E9" w:rsidRPr="00190B43">
          <w:rPr>
            <w:rStyle w:val="afb"/>
            <w:color w:val="auto"/>
            <w:sz w:val="22"/>
            <w:szCs w:val="22"/>
            <w:u w:val="none"/>
          </w:rPr>
          <w:t xml:space="preserve">пункте </w:t>
        </w:r>
      </w:hyperlink>
      <w:r w:rsidR="0019409B" w:rsidRPr="00190B43">
        <w:rPr>
          <w:sz w:val="22"/>
          <w:szCs w:val="22"/>
        </w:rPr>
        <w:t>7.5</w:t>
      </w:r>
      <w:r w:rsidR="004273E9" w:rsidRPr="00190B43">
        <w:rPr>
          <w:sz w:val="22"/>
          <w:szCs w:val="22"/>
        </w:rPr>
        <w:t xml:space="preserve"> </w:t>
      </w:r>
      <w:r w:rsidR="0019409B" w:rsidRPr="00190B43">
        <w:rPr>
          <w:sz w:val="22"/>
          <w:szCs w:val="22"/>
        </w:rPr>
        <w:t>настоящего Регламента</w:t>
      </w:r>
      <w:r w:rsidR="004273E9" w:rsidRPr="00190B43">
        <w:rPr>
          <w:sz w:val="22"/>
          <w:szCs w:val="22"/>
        </w:rPr>
        <w:t xml:space="preserve">, рассмотреть их и уведомить </w:t>
      </w:r>
      <w:r w:rsidR="007B7F09" w:rsidRPr="00190B43">
        <w:rPr>
          <w:sz w:val="22"/>
          <w:szCs w:val="22"/>
        </w:rPr>
        <w:t>Банк-Эмитент</w:t>
      </w:r>
      <w:r w:rsidR="004273E9" w:rsidRPr="00190B43">
        <w:rPr>
          <w:sz w:val="22"/>
          <w:szCs w:val="22"/>
        </w:rPr>
        <w:t xml:space="preserve"> о принятом решении, при этом в случае наличия возражений </w:t>
      </w:r>
      <w:r w:rsidR="0019409B" w:rsidRPr="00190B43">
        <w:rPr>
          <w:sz w:val="22"/>
          <w:szCs w:val="22"/>
        </w:rPr>
        <w:t>Агентство</w:t>
      </w:r>
      <w:r w:rsidR="004273E9" w:rsidRPr="00190B43">
        <w:rPr>
          <w:sz w:val="22"/>
          <w:szCs w:val="22"/>
        </w:rPr>
        <w:t xml:space="preserve"> направляет в </w:t>
      </w:r>
      <w:r w:rsidR="007B7F09" w:rsidRPr="00190B43">
        <w:rPr>
          <w:sz w:val="22"/>
          <w:szCs w:val="22"/>
        </w:rPr>
        <w:t>Банк-Эмитент</w:t>
      </w:r>
      <w:r w:rsidR="004273E9" w:rsidRPr="00190B43">
        <w:rPr>
          <w:sz w:val="22"/>
          <w:szCs w:val="22"/>
        </w:rPr>
        <w:t xml:space="preserve"> письмо с указанием всех имеющихся возражений.</w:t>
      </w:r>
    </w:p>
    <w:p w14:paraId="06B5798A" w14:textId="77777777" w:rsidR="004273E9" w:rsidRPr="00190B43" w:rsidRDefault="004273E9" w:rsidP="001A1E3B">
      <w:pPr>
        <w:widowControl w:val="0"/>
        <w:ind w:firstLine="709"/>
        <w:jc w:val="both"/>
        <w:rPr>
          <w:sz w:val="22"/>
          <w:szCs w:val="22"/>
        </w:rPr>
      </w:pPr>
      <w:r w:rsidRPr="00190B43">
        <w:rPr>
          <w:sz w:val="22"/>
          <w:szCs w:val="22"/>
        </w:rPr>
        <w:t xml:space="preserve">При отсутствии возражений </w:t>
      </w:r>
      <w:r w:rsidR="0019409B" w:rsidRPr="00190B43">
        <w:rPr>
          <w:sz w:val="22"/>
          <w:szCs w:val="22"/>
        </w:rPr>
        <w:t>Агентство</w:t>
      </w:r>
      <w:r w:rsidRPr="00190B43">
        <w:rPr>
          <w:sz w:val="22"/>
          <w:szCs w:val="22"/>
        </w:rPr>
        <w:t xml:space="preserve"> в срок не позднее 30 (тридцати) календарных дней с даты предъявления требования </w:t>
      </w:r>
      <w:r w:rsidR="007B7F09" w:rsidRPr="00190B43">
        <w:rPr>
          <w:sz w:val="22"/>
          <w:szCs w:val="22"/>
        </w:rPr>
        <w:t>Банком-Эмитент</w:t>
      </w:r>
      <w:r w:rsidR="0019409B" w:rsidRPr="00190B43">
        <w:rPr>
          <w:sz w:val="22"/>
          <w:szCs w:val="22"/>
        </w:rPr>
        <w:t>ом</w:t>
      </w:r>
      <w:r w:rsidRPr="00190B43">
        <w:rPr>
          <w:sz w:val="22"/>
          <w:szCs w:val="22"/>
        </w:rPr>
        <w:t xml:space="preserve"> перечисляет денежные средств</w:t>
      </w:r>
      <w:r w:rsidR="0006010F" w:rsidRPr="00190B43">
        <w:rPr>
          <w:sz w:val="22"/>
          <w:szCs w:val="22"/>
        </w:rPr>
        <w:t xml:space="preserve">а на указанные банковские счета по распоряжению </w:t>
      </w:r>
      <w:r w:rsidR="00280E4E" w:rsidRPr="00190B43">
        <w:rPr>
          <w:sz w:val="22"/>
          <w:szCs w:val="22"/>
        </w:rPr>
        <w:t>д</w:t>
      </w:r>
      <w:r w:rsidR="0006010F" w:rsidRPr="00190B43">
        <w:rPr>
          <w:sz w:val="22"/>
          <w:szCs w:val="22"/>
        </w:rPr>
        <w:t>иректора Агентства на основании решения Комиссии по принятию решений.</w:t>
      </w:r>
    </w:p>
    <w:p w14:paraId="7B04455F" w14:textId="77777777" w:rsidR="00A7293D" w:rsidRPr="00190B43" w:rsidRDefault="00A7293D" w:rsidP="001A1E3B">
      <w:pPr>
        <w:widowControl w:val="0"/>
        <w:ind w:firstLine="709"/>
        <w:jc w:val="both"/>
        <w:rPr>
          <w:sz w:val="22"/>
          <w:szCs w:val="22"/>
        </w:rPr>
      </w:pPr>
      <w:r w:rsidRPr="00190B43">
        <w:rPr>
          <w:sz w:val="22"/>
          <w:szCs w:val="22"/>
        </w:rPr>
        <w:t xml:space="preserve">Обязательства </w:t>
      </w:r>
      <w:r w:rsidR="0019409B" w:rsidRPr="00190B43">
        <w:rPr>
          <w:sz w:val="22"/>
          <w:szCs w:val="22"/>
        </w:rPr>
        <w:t>Агентства</w:t>
      </w:r>
      <w:r w:rsidRPr="00190B43">
        <w:rPr>
          <w:sz w:val="22"/>
          <w:szCs w:val="22"/>
        </w:rPr>
        <w:t xml:space="preserve"> по перечислению денежных средств (выплата по </w:t>
      </w:r>
      <w:r w:rsidR="0019409B" w:rsidRPr="00190B43">
        <w:rPr>
          <w:sz w:val="22"/>
          <w:szCs w:val="22"/>
        </w:rPr>
        <w:t>п</w:t>
      </w:r>
      <w:r w:rsidRPr="00190B43">
        <w:rPr>
          <w:sz w:val="22"/>
          <w:szCs w:val="22"/>
        </w:rPr>
        <w:t xml:space="preserve">оручительству) считаются исполненными надлежащим образом с момента зачисления денежных средств на счет </w:t>
      </w:r>
      <w:r w:rsidR="007B7F09" w:rsidRPr="00190B43">
        <w:rPr>
          <w:sz w:val="22"/>
          <w:szCs w:val="22"/>
        </w:rPr>
        <w:t>Банка-Эмитента</w:t>
      </w:r>
      <w:r w:rsidRPr="00190B43">
        <w:rPr>
          <w:sz w:val="22"/>
          <w:szCs w:val="22"/>
        </w:rPr>
        <w:t>.</w:t>
      </w:r>
    </w:p>
    <w:p w14:paraId="6DE64E16" w14:textId="77777777" w:rsidR="00A7293D" w:rsidRPr="00190B43" w:rsidRDefault="00A7293D" w:rsidP="001A1E3B">
      <w:pPr>
        <w:pStyle w:val="23"/>
        <w:widowControl w:val="0"/>
        <w:spacing w:after="0" w:line="240" w:lineRule="auto"/>
        <w:ind w:left="0" w:firstLine="709"/>
        <w:jc w:val="both"/>
        <w:rPr>
          <w:sz w:val="22"/>
          <w:szCs w:val="22"/>
        </w:rPr>
      </w:pPr>
      <w:r w:rsidRPr="00190B43">
        <w:rPr>
          <w:sz w:val="22"/>
          <w:szCs w:val="22"/>
        </w:rPr>
        <w:t xml:space="preserve">По запросу </w:t>
      </w:r>
      <w:r w:rsidR="007B7F09" w:rsidRPr="00190B43">
        <w:rPr>
          <w:sz w:val="22"/>
          <w:szCs w:val="22"/>
        </w:rPr>
        <w:t>Банка-Эмитента</w:t>
      </w:r>
      <w:r w:rsidRPr="00190B43">
        <w:rPr>
          <w:sz w:val="22"/>
          <w:szCs w:val="22"/>
        </w:rPr>
        <w:t xml:space="preserve">, </w:t>
      </w:r>
      <w:r w:rsidR="0004770F" w:rsidRPr="00190B43">
        <w:rPr>
          <w:sz w:val="22"/>
          <w:szCs w:val="22"/>
        </w:rPr>
        <w:t>Агентство</w:t>
      </w:r>
      <w:r w:rsidRPr="00190B43">
        <w:rPr>
          <w:sz w:val="22"/>
          <w:szCs w:val="22"/>
        </w:rPr>
        <w:t xml:space="preserve"> </w:t>
      </w:r>
      <w:proofErr w:type="gramStart"/>
      <w:r w:rsidRPr="00190B43">
        <w:rPr>
          <w:sz w:val="22"/>
          <w:szCs w:val="22"/>
        </w:rPr>
        <w:t xml:space="preserve">направляет  </w:t>
      </w:r>
      <w:r w:rsidR="007B7F09" w:rsidRPr="00190B43">
        <w:rPr>
          <w:sz w:val="22"/>
          <w:szCs w:val="22"/>
        </w:rPr>
        <w:t>Банку</w:t>
      </w:r>
      <w:proofErr w:type="gramEnd"/>
      <w:r w:rsidR="007B7F09" w:rsidRPr="00190B43">
        <w:rPr>
          <w:sz w:val="22"/>
          <w:szCs w:val="22"/>
        </w:rPr>
        <w:t>-Эмитенту</w:t>
      </w:r>
      <w:r w:rsidRPr="00190B43">
        <w:rPr>
          <w:sz w:val="22"/>
          <w:szCs w:val="22"/>
        </w:rPr>
        <w:t xml:space="preserve"> электронную копию платежного поручения, подтверждающего исполнение обязательств </w:t>
      </w:r>
      <w:r w:rsidR="0019409B" w:rsidRPr="00190B43">
        <w:rPr>
          <w:sz w:val="22"/>
          <w:szCs w:val="22"/>
        </w:rPr>
        <w:t>Агентством</w:t>
      </w:r>
      <w:r w:rsidRPr="00190B43">
        <w:rPr>
          <w:sz w:val="22"/>
          <w:szCs w:val="22"/>
        </w:rPr>
        <w:t xml:space="preserve"> за </w:t>
      </w:r>
      <w:r w:rsidR="00711999" w:rsidRPr="00190B43">
        <w:rPr>
          <w:sz w:val="22"/>
          <w:szCs w:val="22"/>
        </w:rPr>
        <w:t>Приказодателя</w:t>
      </w:r>
      <w:r w:rsidRPr="00190B43">
        <w:rPr>
          <w:sz w:val="22"/>
          <w:szCs w:val="22"/>
        </w:rPr>
        <w:t>.</w:t>
      </w:r>
    </w:p>
    <w:p w14:paraId="374E9682" w14:textId="77777777" w:rsidR="00626AE5" w:rsidRPr="00190B43" w:rsidRDefault="00626AE5" w:rsidP="001A1E3B">
      <w:pPr>
        <w:widowControl w:val="0"/>
        <w:ind w:firstLine="709"/>
        <w:jc w:val="both"/>
        <w:rPr>
          <w:sz w:val="22"/>
          <w:szCs w:val="22"/>
          <w:shd w:val="clear" w:color="auto" w:fill="FFFFFF"/>
        </w:rPr>
      </w:pPr>
      <w:r w:rsidRPr="00190B43">
        <w:rPr>
          <w:b/>
          <w:sz w:val="22"/>
          <w:szCs w:val="22"/>
        </w:rPr>
        <w:t>7.8</w:t>
      </w:r>
      <w:r w:rsidRPr="00190B43">
        <w:rPr>
          <w:sz w:val="22"/>
          <w:szCs w:val="22"/>
        </w:rPr>
        <w:t xml:space="preserve">. </w:t>
      </w:r>
      <w:proofErr w:type="spellStart"/>
      <w:r w:rsidRPr="00190B43">
        <w:rPr>
          <w:sz w:val="22"/>
          <w:szCs w:val="22"/>
        </w:rPr>
        <w:t>Неуведомление</w:t>
      </w:r>
      <w:proofErr w:type="spellEnd"/>
      <w:r w:rsidRPr="00190B43">
        <w:rPr>
          <w:sz w:val="22"/>
          <w:szCs w:val="22"/>
        </w:rPr>
        <w:t xml:space="preserve"> </w:t>
      </w:r>
      <w:r w:rsidR="007B7F09" w:rsidRPr="00190B43">
        <w:rPr>
          <w:sz w:val="22"/>
          <w:szCs w:val="22"/>
        </w:rPr>
        <w:t>Банком-Эмитентом</w:t>
      </w:r>
      <w:r w:rsidRPr="00190B43">
        <w:rPr>
          <w:sz w:val="22"/>
          <w:szCs w:val="22"/>
        </w:rPr>
        <w:t xml:space="preserve"> </w:t>
      </w:r>
      <w:r w:rsidR="00DD0170" w:rsidRPr="00190B43">
        <w:rPr>
          <w:sz w:val="22"/>
          <w:szCs w:val="22"/>
        </w:rPr>
        <w:t>Агентства</w:t>
      </w:r>
      <w:r w:rsidRPr="00190B43">
        <w:rPr>
          <w:sz w:val="22"/>
          <w:szCs w:val="22"/>
        </w:rPr>
        <w:t xml:space="preserve"> о неисполнении (ненадлежащем исполнении) </w:t>
      </w:r>
      <w:r w:rsidR="00711999" w:rsidRPr="00190B43">
        <w:rPr>
          <w:sz w:val="22"/>
          <w:szCs w:val="22"/>
        </w:rPr>
        <w:t>Приказодателем</w:t>
      </w:r>
      <w:r w:rsidRPr="00190B43">
        <w:rPr>
          <w:sz w:val="22"/>
          <w:szCs w:val="22"/>
        </w:rPr>
        <w:t xml:space="preserve"> обязательств по </w:t>
      </w:r>
      <w:r w:rsidR="008230FF" w:rsidRPr="00190B43">
        <w:rPr>
          <w:sz w:val="22"/>
          <w:szCs w:val="22"/>
        </w:rPr>
        <w:t>Д</w:t>
      </w:r>
      <w:r w:rsidRPr="00190B43">
        <w:rPr>
          <w:sz w:val="22"/>
          <w:szCs w:val="22"/>
        </w:rPr>
        <w:t>оговору</w:t>
      </w:r>
      <w:r w:rsidR="00C36492" w:rsidRPr="00190B43">
        <w:rPr>
          <w:sz w:val="22"/>
          <w:szCs w:val="22"/>
        </w:rPr>
        <w:t xml:space="preserve"> </w:t>
      </w:r>
      <w:r w:rsidR="00C36492" w:rsidRPr="00190B43">
        <w:rPr>
          <w:sz w:val="22"/>
          <w:szCs w:val="22"/>
          <w:shd w:val="clear" w:color="auto" w:fill="FFFFFF"/>
        </w:rPr>
        <w:t>об открытии</w:t>
      </w:r>
      <w:r w:rsidR="00AD393E" w:rsidRPr="00190B43">
        <w:rPr>
          <w:sz w:val="22"/>
          <w:szCs w:val="22"/>
        </w:rPr>
        <w:t xml:space="preserve"> </w:t>
      </w:r>
      <w:r w:rsidR="008230FF" w:rsidRPr="00190B43">
        <w:rPr>
          <w:sz w:val="22"/>
          <w:szCs w:val="22"/>
        </w:rPr>
        <w:t>а</w:t>
      </w:r>
      <w:r w:rsidR="007B7F09" w:rsidRPr="00190B43">
        <w:rPr>
          <w:sz w:val="22"/>
          <w:szCs w:val="22"/>
        </w:rPr>
        <w:t>ккредитива</w:t>
      </w:r>
      <w:r w:rsidRPr="00190B43">
        <w:rPr>
          <w:sz w:val="22"/>
          <w:szCs w:val="22"/>
        </w:rPr>
        <w:t xml:space="preserve"> и/или непринятие </w:t>
      </w:r>
      <w:r w:rsidR="00711999" w:rsidRPr="00190B43">
        <w:rPr>
          <w:sz w:val="22"/>
          <w:szCs w:val="22"/>
        </w:rPr>
        <w:t>Банк</w:t>
      </w:r>
      <w:r w:rsidRPr="00190B43">
        <w:rPr>
          <w:sz w:val="22"/>
          <w:szCs w:val="22"/>
        </w:rPr>
        <w:t xml:space="preserve">ом мер по взысканию задолженности по </w:t>
      </w:r>
      <w:r w:rsidR="008230FF" w:rsidRPr="00190B43">
        <w:rPr>
          <w:sz w:val="22"/>
          <w:szCs w:val="22"/>
        </w:rPr>
        <w:t>Д</w:t>
      </w:r>
      <w:r w:rsidR="00330697" w:rsidRPr="00190B43">
        <w:rPr>
          <w:sz w:val="22"/>
          <w:szCs w:val="22"/>
        </w:rPr>
        <w:t xml:space="preserve">оговору </w:t>
      </w:r>
      <w:r w:rsidR="00C36492" w:rsidRPr="00190B43">
        <w:rPr>
          <w:sz w:val="22"/>
          <w:szCs w:val="22"/>
          <w:shd w:val="clear" w:color="auto" w:fill="FFFFFF"/>
        </w:rPr>
        <w:t>об открытии</w:t>
      </w:r>
      <w:r w:rsidR="00C36492" w:rsidRPr="00190B43">
        <w:rPr>
          <w:sz w:val="22"/>
          <w:szCs w:val="22"/>
        </w:rPr>
        <w:t xml:space="preserve"> </w:t>
      </w:r>
      <w:r w:rsidR="008230FF" w:rsidRPr="00190B43">
        <w:rPr>
          <w:sz w:val="22"/>
          <w:szCs w:val="22"/>
        </w:rPr>
        <w:t>а</w:t>
      </w:r>
      <w:r w:rsidR="007B7F09" w:rsidRPr="00190B43">
        <w:rPr>
          <w:sz w:val="22"/>
          <w:szCs w:val="22"/>
        </w:rPr>
        <w:t>ккредитива</w:t>
      </w:r>
      <w:r w:rsidRPr="00190B43">
        <w:rPr>
          <w:sz w:val="22"/>
          <w:szCs w:val="22"/>
          <w:shd w:val="clear" w:color="auto" w:fill="FFFFFF"/>
        </w:rPr>
        <w:t xml:space="preserve">, предусмотренных в п. </w:t>
      </w:r>
      <w:r w:rsidR="00DD0170" w:rsidRPr="00190B43">
        <w:rPr>
          <w:sz w:val="22"/>
          <w:szCs w:val="22"/>
          <w:shd w:val="clear" w:color="auto" w:fill="FFFFFF"/>
        </w:rPr>
        <w:t>7</w:t>
      </w:r>
      <w:r w:rsidRPr="00190B43">
        <w:rPr>
          <w:sz w:val="22"/>
          <w:szCs w:val="22"/>
          <w:shd w:val="clear" w:color="auto" w:fill="FFFFFF"/>
        </w:rPr>
        <w:t xml:space="preserve">.1 – </w:t>
      </w:r>
      <w:r w:rsidR="00DD0170" w:rsidRPr="00190B43">
        <w:rPr>
          <w:sz w:val="22"/>
          <w:szCs w:val="22"/>
          <w:shd w:val="clear" w:color="auto" w:fill="FFFFFF"/>
        </w:rPr>
        <w:t>7</w:t>
      </w:r>
      <w:r w:rsidRPr="00190B43">
        <w:rPr>
          <w:sz w:val="22"/>
          <w:szCs w:val="22"/>
          <w:shd w:val="clear" w:color="auto" w:fill="FFFFFF"/>
        </w:rPr>
        <w:t xml:space="preserve">.4. настоящего </w:t>
      </w:r>
      <w:r w:rsidR="00DD0170" w:rsidRPr="00190B43">
        <w:rPr>
          <w:sz w:val="22"/>
          <w:szCs w:val="22"/>
          <w:shd w:val="clear" w:color="auto" w:fill="FFFFFF"/>
        </w:rPr>
        <w:t>Регламента</w:t>
      </w:r>
      <w:r w:rsidRPr="00190B43">
        <w:rPr>
          <w:sz w:val="22"/>
          <w:szCs w:val="22"/>
          <w:shd w:val="clear" w:color="auto" w:fill="FFFFFF"/>
        </w:rPr>
        <w:t xml:space="preserve"> и/или непредоставление (предоставление не в полном объеме) вместе с требованием документов, указанных в п. </w:t>
      </w:r>
      <w:r w:rsidR="00DD0170" w:rsidRPr="00190B43">
        <w:rPr>
          <w:sz w:val="22"/>
          <w:szCs w:val="22"/>
          <w:shd w:val="clear" w:color="auto" w:fill="FFFFFF"/>
        </w:rPr>
        <w:t>7</w:t>
      </w:r>
      <w:r w:rsidRPr="00190B43">
        <w:rPr>
          <w:sz w:val="22"/>
          <w:szCs w:val="22"/>
          <w:shd w:val="clear" w:color="auto" w:fill="FFFFFF"/>
        </w:rPr>
        <w:t xml:space="preserve">.5. </w:t>
      </w:r>
      <w:r w:rsidR="00DD0170" w:rsidRPr="00190B43">
        <w:rPr>
          <w:sz w:val="22"/>
          <w:szCs w:val="22"/>
          <w:shd w:val="clear" w:color="auto" w:fill="FFFFFF"/>
        </w:rPr>
        <w:t>Регламента</w:t>
      </w:r>
      <w:r w:rsidRPr="00190B43">
        <w:rPr>
          <w:sz w:val="22"/>
          <w:szCs w:val="22"/>
          <w:shd w:val="clear" w:color="auto" w:fill="FFFFFF"/>
        </w:rPr>
        <w:t xml:space="preserve">, является основанием для отказа </w:t>
      </w:r>
      <w:r w:rsidR="007B7F09" w:rsidRPr="00190B43">
        <w:rPr>
          <w:sz w:val="22"/>
          <w:szCs w:val="22"/>
        </w:rPr>
        <w:t>Банку-Эмитенту</w:t>
      </w:r>
      <w:r w:rsidRPr="00190B43">
        <w:rPr>
          <w:sz w:val="22"/>
          <w:szCs w:val="22"/>
          <w:shd w:val="clear" w:color="auto" w:fill="FFFFFF"/>
        </w:rPr>
        <w:t xml:space="preserve"> в удовлетворении его </w:t>
      </w:r>
      <w:r w:rsidRPr="00190B43">
        <w:rPr>
          <w:sz w:val="22"/>
          <w:szCs w:val="22"/>
          <w:shd w:val="clear" w:color="auto" w:fill="FFFFFF"/>
        </w:rPr>
        <w:lastRenderedPageBreak/>
        <w:t xml:space="preserve">требований к </w:t>
      </w:r>
      <w:r w:rsidR="00DD0170" w:rsidRPr="00190B43">
        <w:rPr>
          <w:sz w:val="22"/>
          <w:szCs w:val="22"/>
          <w:shd w:val="clear" w:color="auto" w:fill="FFFFFF"/>
        </w:rPr>
        <w:t>Агентству</w:t>
      </w:r>
      <w:r w:rsidRPr="00190B43">
        <w:rPr>
          <w:sz w:val="22"/>
          <w:szCs w:val="22"/>
          <w:shd w:val="clear" w:color="auto" w:fill="FFFFFF"/>
        </w:rPr>
        <w:t>.</w:t>
      </w:r>
    </w:p>
    <w:p w14:paraId="5CF0BE16" w14:textId="77777777" w:rsidR="00626AE5" w:rsidRPr="00190B43" w:rsidRDefault="00626AE5" w:rsidP="001A1E3B">
      <w:pPr>
        <w:widowControl w:val="0"/>
        <w:ind w:firstLine="709"/>
        <w:jc w:val="both"/>
        <w:rPr>
          <w:sz w:val="22"/>
          <w:szCs w:val="22"/>
        </w:rPr>
      </w:pPr>
      <w:r w:rsidRPr="00190B43">
        <w:rPr>
          <w:sz w:val="22"/>
          <w:szCs w:val="22"/>
          <w:shd w:val="clear" w:color="auto" w:fill="FFFFFF"/>
        </w:rPr>
        <w:t xml:space="preserve">При этом указанный отказ не лишает </w:t>
      </w:r>
      <w:r w:rsidR="007B7F09" w:rsidRPr="00190B43">
        <w:rPr>
          <w:sz w:val="22"/>
          <w:szCs w:val="22"/>
        </w:rPr>
        <w:t>Банк-Эмитент</w:t>
      </w:r>
      <w:r w:rsidRPr="00190B43">
        <w:rPr>
          <w:sz w:val="22"/>
          <w:szCs w:val="22"/>
          <w:shd w:val="clear" w:color="auto" w:fill="FFFFFF"/>
        </w:rPr>
        <w:t xml:space="preserve"> права повторно обратиться к </w:t>
      </w:r>
      <w:r w:rsidR="00DD0170" w:rsidRPr="00190B43">
        <w:rPr>
          <w:sz w:val="22"/>
          <w:szCs w:val="22"/>
          <w:shd w:val="clear" w:color="auto" w:fill="FFFFFF"/>
        </w:rPr>
        <w:t>Агентству</w:t>
      </w:r>
      <w:r w:rsidRPr="00190B43">
        <w:rPr>
          <w:sz w:val="22"/>
          <w:szCs w:val="22"/>
          <w:shd w:val="clear" w:color="auto" w:fill="FFFFFF"/>
        </w:rPr>
        <w:t xml:space="preserve"> в порядке п. </w:t>
      </w:r>
      <w:r w:rsidR="00DD0170" w:rsidRPr="00190B43">
        <w:rPr>
          <w:sz w:val="22"/>
          <w:szCs w:val="22"/>
          <w:shd w:val="clear" w:color="auto" w:fill="FFFFFF"/>
        </w:rPr>
        <w:t>7</w:t>
      </w:r>
      <w:r w:rsidRPr="00190B43">
        <w:rPr>
          <w:sz w:val="22"/>
          <w:szCs w:val="22"/>
          <w:shd w:val="clear" w:color="auto" w:fill="FFFFFF"/>
        </w:rPr>
        <w:t xml:space="preserve">.5. </w:t>
      </w:r>
      <w:r w:rsidR="00DD0170" w:rsidRPr="00190B43">
        <w:rPr>
          <w:sz w:val="22"/>
          <w:szCs w:val="22"/>
          <w:shd w:val="clear" w:color="auto" w:fill="FFFFFF"/>
        </w:rPr>
        <w:t>Регламента</w:t>
      </w:r>
      <w:r w:rsidRPr="00190B43">
        <w:rPr>
          <w:sz w:val="22"/>
          <w:szCs w:val="22"/>
          <w:shd w:val="clear" w:color="auto" w:fill="FFFFFF"/>
        </w:rPr>
        <w:t xml:space="preserve"> после устранения причин отказа.</w:t>
      </w:r>
    </w:p>
    <w:p w14:paraId="1AB92910" w14:textId="77777777" w:rsidR="003961E3" w:rsidRPr="00190B43" w:rsidRDefault="003961E3" w:rsidP="001A1E3B">
      <w:pPr>
        <w:widowControl w:val="0"/>
        <w:autoSpaceDE w:val="0"/>
        <w:autoSpaceDN w:val="0"/>
        <w:adjustRightInd w:val="0"/>
        <w:ind w:firstLine="709"/>
        <w:jc w:val="both"/>
        <w:rPr>
          <w:sz w:val="22"/>
          <w:szCs w:val="22"/>
        </w:rPr>
      </w:pPr>
      <w:r w:rsidRPr="00190B43">
        <w:rPr>
          <w:b/>
          <w:sz w:val="22"/>
          <w:szCs w:val="22"/>
        </w:rPr>
        <w:t>7.9</w:t>
      </w:r>
      <w:r w:rsidRPr="00190B43">
        <w:rPr>
          <w:sz w:val="22"/>
          <w:szCs w:val="22"/>
        </w:rPr>
        <w:t xml:space="preserve">. При утрате существовавшего на момент возникновения поручительства Агентства обеспечения </w:t>
      </w:r>
      <w:r w:rsidR="008230FF" w:rsidRPr="00190B43">
        <w:rPr>
          <w:sz w:val="22"/>
          <w:szCs w:val="22"/>
        </w:rPr>
        <w:t>Д</w:t>
      </w:r>
      <w:r w:rsidRPr="00190B43">
        <w:rPr>
          <w:sz w:val="22"/>
          <w:szCs w:val="22"/>
        </w:rPr>
        <w:t>оговора</w:t>
      </w:r>
      <w:r w:rsidR="00C36492" w:rsidRPr="00190B43">
        <w:rPr>
          <w:sz w:val="22"/>
          <w:szCs w:val="22"/>
        </w:rPr>
        <w:t xml:space="preserve"> </w:t>
      </w:r>
      <w:r w:rsidR="00C36492" w:rsidRPr="00190B43">
        <w:rPr>
          <w:sz w:val="22"/>
          <w:szCs w:val="22"/>
          <w:shd w:val="clear" w:color="auto" w:fill="FFFFFF"/>
        </w:rPr>
        <w:t>об открытии</w:t>
      </w:r>
      <w:r w:rsidRPr="00190B43">
        <w:rPr>
          <w:sz w:val="22"/>
          <w:szCs w:val="22"/>
        </w:rPr>
        <w:t xml:space="preserve"> </w:t>
      </w:r>
      <w:proofErr w:type="gramStart"/>
      <w:r w:rsidR="008230FF" w:rsidRPr="00190B43">
        <w:rPr>
          <w:sz w:val="22"/>
          <w:szCs w:val="22"/>
        </w:rPr>
        <w:t>а</w:t>
      </w:r>
      <w:r w:rsidR="007B7F09" w:rsidRPr="00190B43">
        <w:rPr>
          <w:sz w:val="22"/>
          <w:szCs w:val="22"/>
        </w:rPr>
        <w:t xml:space="preserve">ккредитива </w:t>
      </w:r>
      <w:r w:rsidR="00AD393E" w:rsidRPr="00190B43">
        <w:rPr>
          <w:sz w:val="22"/>
          <w:szCs w:val="22"/>
        </w:rPr>
        <w:t xml:space="preserve"> </w:t>
      </w:r>
      <w:r w:rsidRPr="00190B43">
        <w:rPr>
          <w:sz w:val="22"/>
          <w:szCs w:val="22"/>
        </w:rPr>
        <w:t>или</w:t>
      </w:r>
      <w:proofErr w:type="gramEnd"/>
      <w:r w:rsidRPr="00190B43">
        <w:rPr>
          <w:sz w:val="22"/>
          <w:szCs w:val="22"/>
        </w:rPr>
        <w:t xml:space="preserve"> ухудшении условий его обеспечения по обстоятельствам, зависящим от </w:t>
      </w:r>
      <w:r w:rsidR="007B7F09" w:rsidRPr="00190B43">
        <w:rPr>
          <w:sz w:val="22"/>
          <w:szCs w:val="22"/>
        </w:rPr>
        <w:t>Банка-Эмитента</w:t>
      </w:r>
      <w:r w:rsidRPr="00190B43">
        <w:rPr>
          <w:sz w:val="22"/>
          <w:szCs w:val="22"/>
        </w:rPr>
        <w:t>, поручитель освобождается от ответственности в той мере, в какой он мог потребовать возмещения за счет утраченного обеспечения в порядке ст. 363 ГК РФ.</w:t>
      </w:r>
    </w:p>
    <w:p w14:paraId="4C6900D6" w14:textId="77777777" w:rsidR="00626AE5" w:rsidRPr="00190B43" w:rsidRDefault="00626AE5" w:rsidP="001A1E3B">
      <w:pPr>
        <w:pStyle w:val="23"/>
        <w:widowControl w:val="0"/>
        <w:spacing w:after="0" w:line="240" w:lineRule="auto"/>
        <w:ind w:left="0" w:firstLine="567"/>
        <w:jc w:val="both"/>
        <w:rPr>
          <w:sz w:val="22"/>
          <w:szCs w:val="22"/>
        </w:rPr>
      </w:pPr>
    </w:p>
    <w:p w14:paraId="7351EA28" w14:textId="77777777" w:rsidR="003F20E2" w:rsidRPr="00190B43"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6" w:name="_Toc424828776"/>
      <w:r w:rsidRPr="00190B43">
        <w:rPr>
          <w:rFonts w:ascii="Times New Roman" w:hAnsi="Times New Roman" w:cs="Times New Roman"/>
          <w:color w:val="auto"/>
          <w:sz w:val="22"/>
          <w:szCs w:val="22"/>
        </w:rPr>
        <w:t>8</w:t>
      </w:r>
      <w:r w:rsidR="003F20E2" w:rsidRPr="00190B43">
        <w:rPr>
          <w:rFonts w:ascii="Times New Roman" w:hAnsi="Times New Roman" w:cs="Times New Roman"/>
          <w:color w:val="auto"/>
          <w:sz w:val="22"/>
          <w:szCs w:val="22"/>
        </w:rPr>
        <w:t xml:space="preserve">. ПОРЯДОК ПЕРЕХОДА ПРАВ К </w:t>
      </w:r>
      <w:r w:rsidR="0019409B" w:rsidRPr="00190B43">
        <w:rPr>
          <w:rFonts w:ascii="Times New Roman" w:hAnsi="Times New Roman" w:cs="Times New Roman"/>
          <w:color w:val="auto"/>
          <w:sz w:val="22"/>
          <w:szCs w:val="22"/>
        </w:rPr>
        <w:t>АГЕНТСТВУ</w:t>
      </w:r>
      <w:r w:rsidR="003F20E2" w:rsidRPr="00190B43">
        <w:rPr>
          <w:rFonts w:ascii="Times New Roman" w:hAnsi="Times New Roman" w:cs="Times New Roman"/>
          <w:color w:val="auto"/>
          <w:sz w:val="22"/>
          <w:szCs w:val="22"/>
        </w:rPr>
        <w:t xml:space="preserve"> ПОСЛЕ ВЫПОЛНЕНИЯ ОБЯЗАТЕЛЬСТВ ПО ВЫДАННОМУ ПОРУЧИТЕЛЬСТВУ</w:t>
      </w:r>
      <w:bookmarkEnd w:id="16"/>
    </w:p>
    <w:p w14:paraId="2890E742" w14:textId="77777777" w:rsidR="00E83EA1" w:rsidRPr="00190B43" w:rsidRDefault="00E83EA1" w:rsidP="001A1E3B">
      <w:pPr>
        <w:widowControl w:val="0"/>
        <w:rPr>
          <w:sz w:val="16"/>
          <w:szCs w:val="16"/>
        </w:rPr>
      </w:pPr>
    </w:p>
    <w:p w14:paraId="5A04AA03" w14:textId="77777777" w:rsidR="00116133" w:rsidRPr="00190B43" w:rsidRDefault="008C41B2" w:rsidP="001A1E3B">
      <w:pPr>
        <w:widowControl w:val="0"/>
        <w:autoSpaceDE w:val="0"/>
        <w:autoSpaceDN w:val="0"/>
        <w:adjustRightInd w:val="0"/>
        <w:ind w:firstLine="709"/>
        <w:jc w:val="both"/>
        <w:rPr>
          <w:sz w:val="22"/>
          <w:szCs w:val="22"/>
        </w:rPr>
      </w:pPr>
      <w:r w:rsidRPr="00190B43">
        <w:rPr>
          <w:b/>
          <w:sz w:val="22"/>
          <w:szCs w:val="22"/>
        </w:rPr>
        <w:t>8</w:t>
      </w:r>
      <w:r w:rsidR="003F20E2" w:rsidRPr="00190B43">
        <w:rPr>
          <w:b/>
          <w:sz w:val="22"/>
          <w:szCs w:val="22"/>
        </w:rPr>
        <w:t>.1.</w:t>
      </w:r>
      <w:r w:rsidR="003F20E2" w:rsidRPr="00190B43">
        <w:rPr>
          <w:sz w:val="22"/>
          <w:szCs w:val="22"/>
        </w:rPr>
        <w:t xml:space="preserve"> </w:t>
      </w:r>
      <w:r w:rsidR="00116133" w:rsidRPr="00190B43">
        <w:rPr>
          <w:sz w:val="22"/>
          <w:szCs w:val="22"/>
        </w:rPr>
        <w:t xml:space="preserve">К </w:t>
      </w:r>
      <w:r w:rsidR="007D3499" w:rsidRPr="00190B43">
        <w:rPr>
          <w:sz w:val="22"/>
          <w:szCs w:val="22"/>
        </w:rPr>
        <w:t>Агентству</w:t>
      </w:r>
      <w:r w:rsidR="00116133" w:rsidRPr="00190B43">
        <w:rPr>
          <w:sz w:val="22"/>
          <w:szCs w:val="22"/>
        </w:rPr>
        <w:t xml:space="preserve"> с момента исполнения обязательств по </w:t>
      </w:r>
      <w:r w:rsidR="00DF43AF" w:rsidRPr="00190B43">
        <w:rPr>
          <w:sz w:val="22"/>
          <w:szCs w:val="22"/>
        </w:rPr>
        <w:t>договору поручительства</w:t>
      </w:r>
      <w:r w:rsidR="00C241E0" w:rsidRPr="00190B43">
        <w:rPr>
          <w:sz w:val="22"/>
          <w:szCs w:val="22"/>
        </w:rPr>
        <w:t xml:space="preserve"> (возмещение за Приказодателя </w:t>
      </w:r>
      <w:r w:rsidR="008230FF" w:rsidRPr="00190B43">
        <w:rPr>
          <w:sz w:val="22"/>
          <w:szCs w:val="22"/>
        </w:rPr>
        <w:t xml:space="preserve">части </w:t>
      </w:r>
      <w:r w:rsidR="00C241E0" w:rsidRPr="00190B43">
        <w:rPr>
          <w:sz w:val="22"/>
          <w:szCs w:val="22"/>
        </w:rPr>
        <w:t>суммы, выплаченной по Аккредитиву в пользу Бенефициара)</w:t>
      </w:r>
      <w:r w:rsidR="00116133" w:rsidRPr="00190B43">
        <w:rPr>
          <w:sz w:val="22"/>
          <w:szCs w:val="22"/>
        </w:rPr>
        <w:t xml:space="preserve"> переходят права </w:t>
      </w:r>
      <w:r w:rsidR="00E20203" w:rsidRPr="00190B43">
        <w:rPr>
          <w:sz w:val="22"/>
          <w:szCs w:val="22"/>
        </w:rPr>
        <w:t>Банка-Эмитента</w:t>
      </w:r>
      <w:r w:rsidR="00116133" w:rsidRPr="00190B43">
        <w:rPr>
          <w:sz w:val="22"/>
          <w:szCs w:val="22"/>
        </w:rPr>
        <w:t xml:space="preserve"> по </w:t>
      </w:r>
      <w:r w:rsidR="008230FF" w:rsidRPr="00190B43">
        <w:rPr>
          <w:sz w:val="22"/>
          <w:szCs w:val="22"/>
        </w:rPr>
        <w:t>Д</w:t>
      </w:r>
      <w:r w:rsidR="0047053B" w:rsidRPr="00190B43">
        <w:rPr>
          <w:sz w:val="22"/>
          <w:szCs w:val="22"/>
        </w:rPr>
        <w:t>оговору</w:t>
      </w:r>
      <w:r w:rsidR="00780A17" w:rsidRPr="00190B43">
        <w:rPr>
          <w:sz w:val="22"/>
          <w:szCs w:val="22"/>
        </w:rPr>
        <w:t xml:space="preserve"> </w:t>
      </w:r>
      <w:r w:rsidR="00780A17" w:rsidRPr="00190B43">
        <w:rPr>
          <w:sz w:val="22"/>
          <w:szCs w:val="22"/>
          <w:shd w:val="clear" w:color="auto" w:fill="FFFFFF"/>
        </w:rPr>
        <w:t>об открытии</w:t>
      </w:r>
      <w:r w:rsidR="0047053B" w:rsidRPr="00190B43">
        <w:rPr>
          <w:sz w:val="22"/>
          <w:szCs w:val="22"/>
        </w:rPr>
        <w:t xml:space="preserve"> </w:t>
      </w:r>
      <w:r w:rsidR="008230FF" w:rsidRPr="00190B43">
        <w:rPr>
          <w:sz w:val="22"/>
          <w:szCs w:val="22"/>
        </w:rPr>
        <w:t>а</w:t>
      </w:r>
      <w:r w:rsidR="00E20203" w:rsidRPr="00190B43">
        <w:rPr>
          <w:sz w:val="22"/>
          <w:szCs w:val="22"/>
        </w:rPr>
        <w:t>ккредитива</w:t>
      </w:r>
      <w:r w:rsidR="00116133" w:rsidRPr="00190B43">
        <w:rPr>
          <w:sz w:val="22"/>
          <w:szCs w:val="22"/>
        </w:rPr>
        <w:t xml:space="preserve"> и права, обеспечивающие исполнение обязательств </w:t>
      </w:r>
      <w:r w:rsidR="00711999" w:rsidRPr="00190B43">
        <w:rPr>
          <w:sz w:val="22"/>
          <w:szCs w:val="22"/>
        </w:rPr>
        <w:t>Приказодателя</w:t>
      </w:r>
      <w:r w:rsidR="00116133" w:rsidRPr="00190B43">
        <w:rPr>
          <w:sz w:val="22"/>
          <w:szCs w:val="22"/>
        </w:rPr>
        <w:t xml:space="preserve"> по </w:t>
      </w:r>
      <w:r w:rsidR="008230FF" w:rsidRPr="00190B43">
        <w:rPr>
          <w:sz w:val="22"/>
          <w:szCs w:val="22"/>
        </w:rPr>
        <w:t>указанному договору</w:t>
      </w:r>
      <w:r w:rsidR="009B0593" w:rsidRPr="00190B43">
        <w:rPr>
          <w:sz w:val="22"/>
          <w:szCs w:val="22"/>
        </w:rPr>
        <w:t xml:space="preserve"> </w:t>
      </w:r>
      <w:r w:rsidR="00116133" w:rsidRPr="00190B43">
        <w:rPr>
          <w:sz w:val="22"/>
          <w:szCs w:val="22"/>
        </w:rPr>
        <w:t xml:space="preserve">в том объеме, в котором </w:t>
      </w:r>
      <w:r w:rsidR="00DF43AF" w:rsidRPr="00190B43">
        <w:rPr>
          <w:sz w:val="22"/>
          <w:szCs w:val="22"/>
        </w:rPr>
        <w:t>Агентство</w:t>
      </w:r>
      <w:r w:rsidR="00116133" w:rsidRPr="00190B43">
        <w:rPr>
          <w:sz w:val="22"/>
          <w:szCs w:val="22"/>
        </w:rPr>
        <w:t xml:space="preserve"> фактически удовлетворил</w:t>
      </w:r>
      <w:r w:rsidR="00DF43AF" w:rsidRPr="00190B43">
        <w:rPr>
          <w:sz w:val="22"/>
          <w:szCs w:val="22"/>
        </w:rPr>
        <w:t>о</w:t>
      </w:r>
      <w:r w:rsidR="00116133" w:rsidRPr="00190B43">
        <w:rPr>
          <w:sz w:val="22"/>
          <w:szCs w:val="22"/>
        </w:rPr>
        <w:t xml:space="preserve"> требования </w:t>
      </w:r>
      <w:r w:rsidR="00E20203" w:rsidRPr="00190B43">
        <w:rPr>
          <w:sz w:val="22"/>
          <w:szCs w:val="22"/>
        </w:rPr>
        <w:t>Банка-Эмитента</w:t>
      </w:r>
      <w:r w:rsidR="00116133" w:rsidRPr="00190B43">
        <w:rPr>
          <w:sz w:val="22"/>
          <w:szCs w:val="22"/>
        </w:rPr>
        <w:t xml:space="preserve">, включая права требования к каждому из других поручителей </w:t>
      </w:r>
      <w:r w:rsidR="00711999" w:rsidRPr="00190B43">
        <w:rPr>
          <w:sz w:val="22"/>
          <w:szCs w:val="22"/>
        </w:rPr>
        <w:t>Приказодателя</w:t>
      </w:r>
      <w:r w:rsidR="00116133" w:rsidRPr="00190B43">
        <w:rPr>
          <w:sz w:val="22"/>
          <w:szCs w:val="22"/>
        </w:rPr>
        <w:t xml:space="preserve">, к иным лицам (при их наличии), принадлежащие </w:t>
      </w:r>
      <w:r w:rsidR="00711999" w:rsidRPr="00190B43">
        <w:rPr>
          <w:sz w:val="22"/>
          <w:szCs w:val="22"/>
        </w:rPr>
        <w:t>Банк</w:t>
      </w:r>
      <w:r w:rsidR="00DF43AF" w:rsidRPr="00190B43">
        <w:rPr>
          <w:sz w:val="22"/>
          <w:szCs w:val="22"/>
        </w:rPr>
        <w:t>у</w:t>
      </w:r>
      <w:r w:rsidR="00116133" w:rsidRPr="00190B43">
        <w:rPr>
          <w:sz w:val="22"/>
          <w:szCs w:val="22"/>
        </w:rPr>
        <w:t xml:space="preserve"> как залогодержателю.</w:t>
      </w:r>
    </w:p>
    <w:p w14:paraId="7FFB2986" w14:textId="77777777" w:rsidR="003F20E2" w:rsidRPr="00190B43" w:rsidRDefault="008C41B2" w:rsidP="001A1E3B">
      <w:pPr>
        <w:widowControl w:val="0"/>
        <w:ind w:firstLine="709"/>
        <w:jc w:val="both"/>
        <w:rPr>
          <w:sz w:val="22"/>
          <w:szCs w:val="22"/>
        </w:rPr>
      </w:pPr>
      <w:r w:rsidRPr="00190B43">
        <w:rPr>
          <w:b/>
          <w:sz w:val="22"/>
          <w:szCs w:val="22"/>
        </w:rPr>
        <w:t>8</w:t>
      </w:r>
      <w:r w:rsidR="003F20E2" w:rsidRPr="00190B43">
        <w:rPr>
          <w:b/>
          <w:sz w:val="22"/>
          <w:szCs w:val="22"/>
        </w:rPr>
        <w:t>.2.</w:t>
      </w:r>
      <w:r w:rsidR="003F20E2" w:rsidRPr="00190B43">
        <w:rPr>
          <w:sz w:val="22"/>
          <w:szCs w:val="22"/>
        </w:rPr>
        <w:t xml:space="preserve"> </w:t>
      </w:r>
      <w:r w:rsidR="00E20203" w:rsidRPr="00190B43">
        <w:rPr>
          <w:sz w:val="22"/>
          <w:szCs w:val="22"/>
        </w:rPr>
        <w:t>Банк-Эмитент</w:t>
      </w:r>
      <w:r w:rsidR="003F20E2" w:rsidRPr="00190B43">
        <w:rPr>
          <w:sz w:val="22"/>
          <w:szCs w:val="22"/>
        </w:rPr>
        <w:t xml:space="preserve"> в срок не позднее 5 (</w:t>
      </w:r>
      <w:r w:rsidR="00C70ECA" w:rsidRPr="00190B43">
        <w:rPr>
          <w:sz w:val="22"/>
          <w:szCs w:val="22"/>
        </w:rPr>
        <w:t>п</w:t>
      </w:r>
      <w:r w:rsidR="003F20E2" w:rsidRPr="00190B43">
        <w:rPr>
          <w:sz w:val="22"/>
          <w:szCs w:val="22"/>
        </w:rPr>
        <w:t xml:space="preserve">яти) рабочих дней с </w:t>
      </w:r>
      <w:r w:rsidR="00DF43AF" w:rsidRPr="00190B43">
        <w:rPr>
          <w:sz w:val="22"/>
          <w:szCs w:val="22"/>
        </w:rPr>
        <w:t>даты</w:t>
      </w:r>
      <w:r w:rsidR="003F20E2" w:rsidRPr="00190B43">
        <w:rPr>
          <w:sz w:val="22"/>
          <w:szCs w:val="22"/>
        </w:rPr>
        <w:t xml:space="preserve"> </w:t>
      </w:r>
      <w:r w:rsidR="00743C88" w:rsidRPr="00190B43">
        <w:rPr>
          <w:sz w:val="22"/>
          <w:szCs w:val="22"/>
        </w:rPr>
        <w:t xml:space="preserve">перечисления </w:t>
      </w:r>
      <w:r w:rsidR="00DF43AF" w:rsidRPr="00190B43">
        <w:rPr>
          <w:sz w:val="22"/>
          <w:szCs w:val="22"/>
        </w:rPr>
        <w:t>Агентством</w:t>
      </w:r>
      <w:r w:rsidR="00743C88" w:rsidRPr="00190B43">
        <w:rPr>
          <w:sz w:val="22"/>
          <w:szCs w:val="22"/>
        </w:rPr>
        <w:t xml:space="preserve"> денежных средств</w:t>
      </w:r>
      <w:r w:rsidR="00F05453" w:rsidRPr="00190B43">
        <w:rPr>
          <w:sz w:val="22"/>
          <w:szCs w:val="22"/>
        </w:rPr>
        <w:t xml:space="preserve">, выплаченных </w:t>
      </w:r>
      <w:r w:rsidR="00743C88" w:rsidRPr="00190B43">
        <w:rPr>
          <w:sz w:val="22"/>
          <w:szCs w:val="22"/>
        </w:rPr>
        <w:t>по требованию</w:t>
      </w:r>
      <w:r w:rsidR="00F05453" w:rsidRPr="00190B43">
        <w:rPr>
          <w:sz w:val="22"/>
          <w:szCs w:val="22"/>
        </w:rPr>
        <w:t xml:space="preserve"> </w:t>
      </w:r>
      <w:r w:rsidR="00E20203" w:rsidRPr="00190B43">
        <w:rPr>
          <w:sz w:val="22"/>
          <w:szCs w:val="22"/>
        </w:rPr>
        <w:t>Банка-Эмитента</w:t>
      </w:r>
      <w:r w:rsidR="00F05453" w:rsidRPr="00190B43">
        <w:rPr>
          <w:sz w:val="22"/>
          <w:szCs w:val="22"/>
        </w:rPr>
        <w:t xml:space="preserve"> к поручителю, </w:t>
      </w:r>
      <w:r w:rsidR="003F20E2" w:rsidRPr="00190B43">
        <w:rPr>
          <w:sz w:val="22"/>
          <w:szCs w:val="22"/>
        </w:rPr>
        <w:t xml:space="preserve">передает </w:t>
      </w:r>
      <w:r w:rsidR="00DF43AF" w:rsidRPr="00190B43">
        <w:rPr>
          <w:sz w:val="22"/>
          <w:szCs w:val="22"/>
        </w:rPr>
        <w:t>Агентству</w:t>
      </w:r>
      <w:r w:rsidR="003F20E2" w:rsidRPr="00190B43">
        <w:rPr>
          <w:sz w:val="22"/>
          <w:szCs w:val="22"/>
        </w:rPr>
        <w:t xml:space="preserve"> все документы и информацию, удостоверяющие права требования </w:t>
      </w:r>
      <w:r w:rsidR="00E20203" w:rsidRPr="00190B43">
        <w:rPr>
          <w:sz w:val="22"/>
          <w:szCs w:val="22"/>
        </w:rPr>
        <w:t>Банка-Эмитента</w:t>
      </w:r>
      <w:r w:rsidR="003F20E2" w:rsidRPr="00190B43">
        <w:rPr>
          <w:sz w:val="22"/>
          <w:szCs w:val="22"/>
        </w:rPr>
        <w:t xml:space="preserve"> к </w:t>
      </w:r>
      <w:r w:rsidR="00711999" w:rsidRPr="00190B43">
        <w:rPr>
          <w:sz w:val="22"/>
          <w:szCs w:val="22"/>
        </w:rPr>
        <w:t>Приказодателю</w:t>
      </w:r>
      <w:r w:rsidR="003F20E2" w:rsidRPr="00190B43">
        <w:rPr>
          <w:sz w:val="22"/>
          <w:szCs w:val="22"/>
        </w:rPr>
        <w:t>, а также права</w:t>
      </w:r>
      <w:r w:rsidR="00DF43AF" w:rsidRPr="00190B43">
        <w:rPr>
          <w:sz w:val="22"/>
          <w:szCs w:val="22"/>
        </w:rPr>
        <w:t>, обеспечивающие эти требования, и подписывает с Агентством акт сверки взаиморасчетов по договору поручительства.</w:t>
      </w:r>
    </w:p>
    <w:p w14:paraId="61750438" w14:textId="77777777" w:rsidR="003F20E2" w:rsidRPr="00190B43" w:rsidRDefault="00E20203" w:rsidP="001A1E3B">
      <w:pPr>
        <w:widowControl w:val="0"/>
        <w:ind w:firstLine="709"/>
        <w:jc w:val="both"/>
        <w:rPr>
          <w:sz w:val="22"/>
          <w:szCs w:val="22"/>
        </w:rPr>
      </w:pPr>
      <w:r w:rsidRPr="00190B43">
        <w:rPr>
          <w:sz w:val="22"/>
          <w:szCs w:val="22"/>
        </w:rPr>
        <w:t>Банк-Эмитент</w:t>
      </w:r>
      <w:r w:rsidR="00CB0813" w:rsidRPr="00190B43">
        <w:rPr>
          <w:sz w:val="22"/>
          <w:szCs w:val="22"/>
        </w:rPr>
        <w:t xml:space="preserve"> передаёт д</w:t>
      </w:r>
      <w:r w:rsidR="00B74020" w:rsidRPr="00190B43">
        <w:rPr>
          <w:sz w:val="22"/>
          <w:szCs w:val="22"/>
        </w:rPr>
        <w:t>окументы</w:t>
      </w:r>
      <w:r w:rsidR="003F20E2" w:rsidRPr="00190B43">
        <w:rPr>
          <w:sz w:val="22"/>
          <w:szCs w:val="22"/>
        </w:rPr>
        <w:t xml:space="preserve"> </w:t>
      </w:r>
      <w:r w:rsidR="00DF43AF" w:rsidRPr="00190B43">
        <w:rPr>
          <w:sz w:val="22"/>
          <w:szCs w:val="22"/>
        </w:rPr>
        <w:t>Агентству</w:t>
      </w:r>
      <w:r w:rsidR="003F20E2" w:rsidRPr="00190B43">
        <w:rPr>
          <w:sz w:val="22"/>
          <w:szCs w:val="22"/>
        </w:rPr>
        <w:t xml:space="preserve"> в подлинниках, а в случае невозможности сделать это – в виде нотариально удостоверенных копий.</w:t>
      </w:r>
    </w:p>
    <w:p w14:paraId="612FD300" w14:textId="77777777" w:rsidR="008C5701" w:rsidRPr="00190B43" w:rsidRDefault="008C5701" w:rsidP="001A1E3B">
      <w:pPr>
        <w:widowControl w:val="0"/>
        <w:autoSpaceDE w:val="0"/>
        <w:autoSpaceDN w:val="0"/>
        <w:adjustRightInd w:val="0"/>
        <w:ind w:firstLine="709"/>
        <w:jc w:val="both"/>
        <w:rPr>
          <w:sz w:val="22"/>
          <w:szCs w:val="22"/>
        </w:rPr>
      </w:pPr>
      <w:r w:rsidRPr="00190B43">
        <w:rPr>
          <w:b/>
          <w:sz w:val="22"/>
          <w:szCs w:val="22"/>
        </w:rPr>
        <w:t>8.3.</w:t>
      </w:r>
      <w:r w:rsidRPr="00190B43">
        <w:rPr>
          <w:sz w:val="22"/>
          <w:szCs w:val="22"/>
        </w:rPr>
        <w:t xml:space="preserve"> Передача документов от </w:t>
      </w:r>
      <w:r w:rsidR="001A09EE" w:rsidRPr="00190B43">
        <w:rPr>
          <w:sz w:val="22"/>
          <w:szCs w:val="22"/>
        </w:rPr>
        <w:t>Банка-Эмитента</w:t>
      </w:r>
      <w:r w:rsidRPr="00190B43">
        <w:rPr>
          <w:sz w:val="22"/>
          <w:szCs w:val="22"/>
        </w:rPr>
        <w:t xml:space="preserve"> </w:t>
      </w:r>
      <w:r w:rsidR="00DF43AF" w:rsidRPr="00190B43">
        <w:rPr>
          <w:sz w:val="22"/>
          <w:szCs w:val="22"/>
        </w:rPr>
        <w:t>Агентству</w:t>
      </w:r>
      <w:r w:rsidRPr="00190B43">
        <w:rPr>
          <w:sz w:val="22"/>
          <w:szCs w:val="22"/>
        </w:rPr>
        <w:t xml:space="preserve"> осуществляется с составлением акта приема-передачи документов </w:t>
      </w:r>
      <w:r w:rsidR="00DF43AF" w:rsidRPr="00190B43">
        <w:rPr>
          <w:sz w:val="22"/>
          <w:szCs w:val="22"/>
        </w:rPr>
        <w:t>в связи с передачей</w:t>
      </w:r>
      <w:r w:rsidRPr="00190B43">
        <w:rPr>
          <w:sz w:val="22"/>
          <w:szCs w:val="22"/>
        </w:rPr>
        <w:t xml:space="preserve"> прав.</w:t>
      </w:r>
    </w:p>
    <w:p w14:paraId="02BE8E1B" w14:textId="77777777" w:rsidR="00DF43AF" w:rsidRPr="00190B43" w:rsidRDefault="00DF43AF" w:rsidP="001A1E3B">
      <w:pPr>
        <w:pStyle w:val="23"/>
        <w:widowControl w:val="0"/>
        <w:spacing w:after="0" w:line="240" w:lineRule="auto"/>
        <w:ind w:left="0" w:firstLine="709"/>
        <w:jc w:val="both"/>
        <w:rPr>
          <w:sz w:val="22"/>
          <w:szCs w:val="22"/>
        </w:rPr>
      </w:pPr>
      <w:r w:rsidRPr="00190B43">
        <w:rPr>
          <w:b/>
          <w:sz w:val="22"/>
          <w:szCs w:val="22"/>
        </w:rPr>
        <w:t>8.4</w:t>
      </w:r>
      <w:r w:rsidRPr="00190B43">
        <w:rPr>
          <w:sz w:val="22"/>
          <w:szCs w:val="22"/>
        </w:rPr>
        <w:t xml:space="preserve">. После исполнения Агентством обязательств перед </w:t>
      </w:r>
      <w:r w:rsidR="001A09EE" w:rsidRPr="00190B43">
        <w:rPr>
          <w:sz w:val="22"/>
          <w:szCs w:val="22"/>
        </w:rPr>
        <w:t>Банком-Эмитентом</w:t>
      </w:r>
      <w:r w:rsidRPr="00190B43">
        <w:rPr>
          <w:sz w:val="22"/>
          <w:szCs w:val="22"/>
        </w:rPr>
        <w:t xml:space="preserve"> за </w:t>
      </w:r>
      <w:r w:rsidR="00711999" w:rsidRPr="00190B43">
        <w:rPr>
          <w:sz w:val="22"/>
          <w:szCs w:val="22"/>
        </w:rPr>
        <w:t>Приказодателя</w:t>
      </w:r>
      <w:r w:rsidRPr="00190B43">
        <w:rPr>
          <w:sz w:val="22"/>
          <w:szCs w:val="22"/>
        </w:rPr>
        <w:t xml:space="preserve"> </w:t>
      </w:r>
      <w:r w:rsidR="001A09EE" w:rsidRPr="00190B43">
        <w:rPr>
          <w:sz w:val="22"/>
          <w:szCs w:val="22"/>
        </w:rPr>
        <w:t>Банк-Эмитент</w:t>
      </w:r>
      <w:r w:rsidRPr="00190B43">
        <w:rPr>
          <w:sz w:val="22"/>
          <w:szCs w:val="22"/>
        </w:rPr>
        <w:t xml:space="preserve"> продолжает оказывать Агентству информационную поддержку, способствующую удовлетворению его требований к </w:t>
      </w:r>
      <w:r w:rsidR="00711999" w:rsidRPr="00190B43">
        <w:rPr>
          <w:sz w:val="22"/>
          <w:szCs w:val="22"/>
        </w:rPr>
        <w:t>Приказодателю</w:t>
      </w:r>
      <w:r w:rsidRPr="00190B43">
        <w:rPr>
          <w:sz w:val="22"/>
          <w:szCs w:val="22"/>
        </w:rPr>
        <w:t>.</w:t>
      </w:r>
    </w:p>
    <w:p w14:paraId="635E52E3" w14:textId="77777777" w:rsidR="00DF43AF" w:rsidRPr="00190B43" w:rsidRDefault="00DF43AF" w:rsidP="001A1E3B">
      <w:pPr>
        <w:pStyle w:val="23"/>
        <w:widowControl w:val="0"/>
        <w:spacing w:after="0" w:line="240" w:lineRule="auto"/>
        <w:ind w:left="0" w:firstLine="709"/>
        <w:jc w:val="both"/>
        <w:rPr>
          <w:sz w:val="22"/>
          <w:szCs w:val="22"/>
        </w:rPr>
      </w:pPr>
      <w:r w:rsidRPr="00190B43">
        <w:rPr>
          <w:b/>
          <w:sz w:val="22"/>
          <w:szCs w:val="22"/>
        </w:rPr>
        <w:t xml:space="preserve">8.5. </w:t>
      </w:r>
      <w:r w:rsidRPr="00190B43">
        <w:rPr>
          <w:sz w:val="22"/>
          <w:szCs w:val="22"/>
        </w:rPr>
        <w:t xml:space="preserve">Агентство реализует свое право требования, возникающее из факта выплаты по договору поручительства, предъявив соответствующее требование во внесудебном и судебном порядке к </w:t>
      </w:r>
      <w:r w:rsidR="00711999" w:rsidRPr="00190B43">
        <w:rPr>
          <w:sz w:val="22"/>
          <w:szCs w:val="22"/>
        </w:rPr>
        <w:t>Приказодателю</w:t>
      </w:r>
      <w:r w:rsidRPr="00190B43">
        <w:rPr>
          <w:sz w:val="22"/>
          <w:szCs w:val="22"/>
        </w:rPr>
        <w:t xml:space="preserve">, его поручителям, </w:t>
      </w:r>
      <w:r w:rsidR="00F94C38" w:rsidRPr="00190B43">
        <w:rPr>
          <w:sz w:val="22"/>
          <w:szCs w:val="22"/>
        </w:rPr>
        <w:t xml:space="preserve">залогодателям </w:t>
      </w:r>
      <w:r w:rsidRPr="00190B43">
        <w:rPr>
          <w:sz w:val="22"/>
          <w:szCs w:val="22"/>
        </w:rPr>
        <w:t xml:space="preserve">вступив в реестр кредиторов (в случае банкротства </w:t>
      </w:r>
      <w:r w:rsidR="00711999" w:rsidRPr="00190B43">
        <w:rPr>
          <w:sz w:val="22"/>
          <w:szCs w:val="22"/>
        </w:rPr>
        <w:t>Приказодателя</w:t>
      </w:r>
      <w:r w:rsidRPr="00190B43">
        <w:rPr>
          <w:sz w:val="22"/>
          <w:szCs w:val="22"/>
        </w:rPr>
        <w:t>, его поручителя</w:t>
      </w:r>
      <w:r w:rsidR="00F94C38" w:rsidRPr="00190B43">
        <w:rPr>
          <w:sz w:val="22"/>
          <w:szCs w:val="22"/>
        </w:rPr>
        <w:t>, залогодателя</w:t>
      </w:r>
      <w:r w:rsidRPr="00190B43">
        <w:rPr>
          <w:sz w:val="22"/>
          <w:szCs w:val="22"/>
        </w:rPr>
        <w:t xml:space="preserve">) и/или обратив взыскание на предмет залога в той части, в которой Агентство удовлетворило требование </w:t>
      </w:r>
      <w:r w:rsidR="001A09EE" w:rsidRPr="00190B43">
        <w:rPr>
          <w:sz w:val="22"/>
          <w:szCs w:val="22"/>
        </w:rPr>
        <w:t>Банка-Эмитента</w:t>
      </w:r>
      <w:r w:rsidRPr="00190B43">
        <w:rPr>
          <w:sz w:val="22"/>
          <w:szCs w:val="22"/>
        </w:rPr>
        <w:t>.</w:t>
      </w:r>
    </w:p>
    <w:p w14:paraId="349EA755" w14:textId="77777777" w:rsidR="00267A28" w:rsidRPr="00190B43" w:rsidRDefault="00267A28" w:rsidP="00267A28">
      <w:pPr>
        <w:ind w:right="-2" w:firstLine="708"/>
        <w:jc w:val="both"/>
        <w:rPr>
          <w:i/>
          <w:sz w:val="22"/>
          <w:szCs w:val="22"/>
        </w:rPr>
      </w:pPr>
      <w:r w:rsidRPr="00190B43">
        <w:rPr>
          <w:i/>
          <w:sz w:val="22"/>
          <w:szCs w:val="22"/>
        </w:rPr>
        <w:t xml:space="preserve">По соглашению между </w:t>
      </w:r>
      <w:r w:rsidR="001A09EE" w:rsidRPr="00190B43">
        <w:rPr>
          <w:i/>
          <w:sz w:val="22"/>
          <w:szCs w:val="22"/>
        </w:rPr>
        <w:t>Банком-Эмитентом</w:t>
      </w:r>
      <w:r w:rsidRPr="00190B43">
        <w:rPr>
          <w:i/>
          <w:sz w:val="22"/>
          <w:szCs w:val="22"/>
        </w:rPr>
        <w:t xml:space="preserve"> и Агентством п</w:t>
      </w:r>
      <w:r w:rsidRPr="00190B43">
        <w:rPr>
          <w:i/>
          <w:color w:val="000000"/>
          <w:sz w:val="22"/>
          <w:szCs w:val="22"/>
        </w:rPr>
        <w:t>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пропорции к имеющимся требованиям. В таком случае очерёдность удовлетворения требований из денежных средств, полученные от реализации залогового имущества не устанавливается и не применяется.</w:t>
      </w:r>
    </w:p>
    <w:p w14:paraId="458642B1" w14:textId="77777777" w:rsidR="00A75959" w:rsidRPr="00190B43" w:rsidRDefault="00A75959" w:rsidP="00267A28">
      <w:pPr>
        <w:pStyle w:val="23"/>
        <w:widowControl w:val="0"/>
        <w:spacing w:after="0" w:line="240" w:lineRule="auto"/>
        <w:ind w:left="0" w:right="-2" w:firstLine="708"/>
        <w:jc w:val="both"/>
        <w:rPr>
          <w:sz w:val="22"/>
          <w:szCs w:val="22"/>
        </w:rPr>
      </w:pPr>
    </w:p>
    <w:p w14:paraId="4AB95FD6" w14:textId="77777777" w:rsidR="001F5EE8" w:rsidRPr="00190B43" w:rsidRDefault="001F5EE8" w:rsidP="001F5EE8">
      <w:pPr>
        <w:pStyle w:val="ad"/>
        <w:numPr>
          <w:ilvl w:val="0"/>
          <w:numId w:val="30"/>
        </w:numPr>
        <w:tabs>
          <w:tab w:val="left" w:pos="851"/>
          <w:tab w:val="left" w:pos="1305"/>
          <w:tab w:val="left" w:pos="1470"/>
          <w:tab w:val="left" w:pos="1590"/>
        </w:tabs>
        <w:suppressAutoHyphens/>
        <w:autoSpaceDE w:val="0"/>
        <w:ind w:left="567"/>
        <w:jc w:val="center"/>
        <w:rPr>
          <w:b/>
          <w:sz w:val="22"/>
          <w:szCs w:val="22"/>
        </w:rPr>
      </w:pPr>
      <w:r w:rsidRPr="00190B43">
        <w:rPr>
          <w:b/>
          <w:sz w:val="22"/>
          <w:szCs w:val="22"/>
        </w:rPr>
        <w:t>ПОРЯДОК РАБОТЫ С ЗАДОЛЖЕННОСТЬЮ, ВОЗНИКШЕЙ В РЕЗУЛЬТАТЕ ПРОИЗВЕДЕННЫХ ПО ЗАКЛЮЧЕННЫМ ДОГОВОРАМ ПОРУЧИТЕЛЬСТВА ВЫПЛАТ</w:t>
      </w:r>
    </w:p>
    <w:p w14:paraId="449E5EEC" w14:textId="77777777" w:rsidR="001F5EE8" w:rsidRPr="00190B43" w:rsidRDefault="001F5EE8" w:rsidP="001F5EE8">
      <w:pPr>
        <w:pStyle w:val="ad"/>
        <w:tabs>
          <w:tab w:val="left" w:pos="851"/>
          <w:tab w:val="left" w:pos="1305"/>
          <w:tab w:val="left" w:pos="1470"/>
          <w:tab w:val="left" w:pos="1590"/>
        </w:tabs>
        <w:suppressAutoHyphens/>
        <w:autoSpaceDE w:val="0"/>
        <w:ind w:left="567"/>
        <w:rPr>
          <w:b/>
          <w:sz w:val="22"/>
          <w:szCs w:val="22"/>
        </w:rPr>
      </w:pPr>
    </w:p>
    <w:p w14:paraId="0AAC56D5" w14:textId="77777777" w:rsidR="001F5EE8" w:rsidRPr="00190B43" w:rsidRDefault="001F5EE8" w:rsidP="008B22E7">
      <w:pPr>
        <w:pStyle w:val="ad"/>
        <w:numPr>
          <w:ilvl w:val="1"/>
          <w:numId w:val="30"/>
        </w:numPr>
        <w:tabs>
          <w:tab w:val="left" w:pos="851"/>
          <w:tab w:val="left" w:pos="1305"/>
          <w:tab w:val="left" w:pos="1470"/>
          <w:tab w:val="left" w:pos="1590"/>
        </w:tabs>
        <w:suppressAutoHyphens/>
        <w:autoSpaceDE w:val="0"/>
        <w:ind w:left="0" w:firstLine="851"/>
        <w:jc w:val="both"/>
        <w:rPr>
          <w:sz w:val="22"/>
          <w:szCs w:val="22"/>
        </w:rPr>
      </w:pPr>
      <w:r w:rsidRPr="00190B43">
        <w:rPr>
          <w:sz w:val="22"/>
          <w:szCs w:val="22"/>
        </w:rPr>
        <w:t xml:space="preserve">В случае возникновения у Агентства задолженности в результате произведенных по договорам поручительства выплат, Комиссией по принятию решений о предоставлении поручительств не позднее 10 (десяти) календарных дней </w:t>
      </w:r>
      <w:proofErr w:type="gramStart"/>
      <w:r w:rsidRPr="00190B43">
        <w:rPr>
          <w:sz w:val="22"/>
          <w:szCs w:val="22"/>
        </w:rPr>
        <w:t>от даты</w:t>
      </w:r>
      <w:proofErr w:type="gramEnd"/>
      <w:r w:rsidRPr="00190B43">
        <w:rPr>
          <w:sz w:val="22"/>
          <w:szCs w:val="22"/>
        </w:rPr>
        <w:t xml:space="preserve"> произведенной по договору поручительства выплаты разрабатывается и утверждается План мероприятий по работе с задолженностью.</w:t>
      </w:r>
    </w:p>
    <w:p w14:paraId="108BEDB7" w14:textId="77777777" w:rsidR="001F5EE8" w:rsidRPr="00190B43"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r w:rsidRPr="00190B43">
        <w:rPr>
          <w:sz w:val="22"/>
          <w:szCs w:val="22"/>
        </w:rPr>
        <w:t>Структурными подразделениями Агентства в сроки, установленные Комиссией по принятию решений о предоставлении поручительств в Плане мероприятий по работе с задолженностью, осуществляются следующие основные мероприятия:</w:t>
      </w:r>
    </w:p>
    <w:p w14:paraId="632B5221" w14:textId="77777777" w:rsidR="001F5EE8" w:rsidRPr="00190B43"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sidRPr="00190B43">
        <w:rPr>
          <w:sz w:val="22"/>
          <w:szCs w:val="22"/>
        </w:rPr>
        <w:t xml:space="preserve">производится уведомление в письменной форме </w:t>
      </w:r>
      <w:r w:rsidR="00711999" w:rsidRPr="00190B43">
        <w:rPr>
          <w:sz w:val="22"/>
          <w:szCs w:val="22"/>
        </w:rPr>
        <w:t>Приказодателя</w:t>
      </w:r>
      <w:r w:rsidRPr="00190B43">
        <w:rPr>
          <w:sz w:val="22"/>
          <w:szCs w:val="22"/>
        </w:rPr>
        <w:t>, иных лиц, предоставивших обеспечение (кроме Агентства) о проведении выплаты с требованием о возмещении образовавшейся задолженности Агентству с установлением сроков ее погашения;</w:t>
      </w:r>
    </w:p>
    <w:p w14:paraId="0FFAB53A" w14:textId="77777777" w:rsidR="001F5EE8" w:rsidRPr="00190B43"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sidRPr="00190B43">
        <w:rPr>
          <w:sz w:val="22"/>
          <w:szCs w:val="22"/>
        </w:rPr>
        <w:t xml:space="preserve">производится выезд на место ведения бизнеса </w:t>
      </w:r>
      <w:r w:rsidR="00711999" w:rsidRPr="00190B43">
        <w:rPr>
          <w:sz w:val="22"/>
          <w:szCs w:val="22"/>
        </w:rPr>
        <w:t>Приказодателя</w:t>
      </w:r>
      <w:r w:rsidRPr="00190B43">
        <w:rPr>
          <w:sz w:val="22"/>
          <w:szCs w:val="22"/>
        </w:rPr>
        <w:t xml:space="preserve">, проверка сохранности залога (в случае обеспечения требований по основному договору, обеспеченному поручительством Агентства, залогом имущества </w:t>
      </w:r>
      <w:r w:rsidR="00711999" w:rsidRPr="00190B43">
        <w:rPr>
          <w:sz w:val="22"/>
          <w:szCs w:val="22"/>
        </w:rPr>
        <w:t>Приказодателя</w:t>
      </w:r>
      <w:r w:rsidRPr="00190B43">
        <w:rPr>
          <w:sz w:val="22"/>
          <w:szCs w:val="22"/>
        </w:rPr>
        <w:t xml:space="preserve"> и(или) третьих лиц;</w:t>
      </w:r>
    </w:p>
    <w:p w14:paraId="20072181" w14:textId="77777777" w:rsidR="001F5EE8" w:rsidRPr="00190B43"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sidRPr="00190B43">
        <w:rPr>
          <w:sz w:val="22"/>
          <w:szCs w:val="22"/>
        </w:rPr>
        <w:t xml:space="preserve">проводится инвентаризация имеющихся в распоряжении Агентства документов по обязательству </w:t>
      </w:r>
      <w:r w:rsidR="00711999" w:rsidRPr="00190B43">
        <w:rPr>
          <w:sz w:val="22"/>
          <w:szCs w:val="22"/>
        </w:rPr>
        <w:t>Приказодателя</w:t>
      </w:r>
      <w:r w:rsidRPr="00190B43">
        <w:rPr>
          <w:sz w:val="22"/>
          <w:szCs w:val="22"/>
        </w:rPr>
        <w:t xml:space="preserve">, выплата по которому произведена Агентством, с целью определения наличия необходимых для </w:t>
      </w:r>
      <w:r w:rsidRPr="00190B43">
        <w:rPr>
          <w:sz w:val="22"/>
          <w:szCs w:val="22"/>
        </w:rPr>
        <w:lastRenderedPageBreak/>
        <w:t>взыскания задолженности в судебном порядке документов и их передача в юридическую службу для дальнейшей работы;</w:t>
      </w:r>
    </w:p>
    <w:p w14:paraId="4C9D0484" w14:textId="77777777" w:rsidR="001F5EE8" w:rsidRPr="00190B43"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sidRPr="00190B43">
        <w:rPr>
          <w:sz w:val="22"/>
          <w:szCs w:val="22"/>
        </w:rPr>
        <w:t>проводится судебная работа по взысканию задолженности в солидарном порядке с лиц, участвующих в сделке, обеспеченной поручительством Агентства, включая обращение взыскание на заложенное имущество, предоставленное в обеспечение по данной сделке;</w:t>
      </w:r>
    </w:p>
    <w:p w14:paraId="3EC30DB3" w14:textId="77777777" w:rsidR="001F5EE8" w:rsidRPr="00190B43" w:rsidRDefault="001F5EE8" w:rsidP="008B22E7">
      <w:pPr>
        <w:numPr>
          <w:ilvl w:val="0"/>
          <w:numId w:val="32"/>
        </w:numPr>
        <w:tabs>
          <w:tab w:val="left" w:pos="851"/>
          <w:tab w:val="left" w:pos="1305"/>
          <w:tab w:val="left" w:pos="1470"/>
          <w:tab w:val="left" w:pos="1590"/>
        </w:tabs>
        <w:suppressAutoHyphens/>
        <w:autoSpaceDE w:val="0"/>
        <w:ind w:left="0" w:firstLine="851"/>
        <w:jc w:val="both"/>
        <w:rPr>
          <w:sz w:val="22"/>
          <w:szCs w:val="22"/>
        </w:rPr>
      </w:pPr>
      <w:r w:rsidRPr="00190B43">
        <w:rPr>
          <w:sz w:val="22"/>
          <w:szCs w:val="22"/>
        </w:rPr>
        <w:t>осуществляется сопровождение долга на всех стадиях судебного производства, в рамках процедуры банкротства, а также исполнительном производстве;</w:t>
      </w:r>
    </w:p>
    <w:p w14:paraId="5BF16C62" w14:textId="77777777" w:rsidR="001F5EE8" w:rsidRPr="00190B43" w:rsidRDefault="001F5EE8" w:rsidP="008B22E7">
      <w:pPr>
        <w:numPr>
          <w:ilvl w:val="0"/>
          <w:numId w:val="32"/>
        </w:numPr>
        <w:tabs>
          <w:tab w:val="left" w:pos="851"/>
          <w:tab w:val="left" w:pos="1305"/>
          <w:tab w:val="left" w:pos="1470"/>
          <w:tab w:val="left" w:pos="1590"/>
        </w:tabs>
        <w:suppressAutoHyphens/>
        <w:autoSpaceDE w:val="0"/>
        <w:ind w:left="0" w:firstLine="851"/>
        <w:jc w:val="both"/>
        <w:rPr>
          <w:sz w:val="22"/>
          <w:szCs w:val="22"/>
        </w:rPr>
      </w:pPr>
      <w:r w:rsidRPr="00190B43">
        <w:rPr>
          <w:sz w:val="22"/>
          <w:szCs w:val="22"/>
        </w:rPr>
        <w:t>проводятся мероприятия по реализации имущества должника как на стадии внесудебной (судебной) реализации имущества, так и в случае принятия нереализованного имущества в счет погашения долга;</w:t>
      </w:r>
    </w:p>
    <w:p w14:paraId="57D7DC11" w14:textId="77777777" w:rsidR="001F5EE8" w:rsidRPr="00190B43" w:rsidRDefault="001F5EE8" w:rsidP="008B22E7">
      <w:pPr>
        <w:numPr>
          <w:ilvl w:val="0"/>
          <w:numId w:val="32"/>
        </w:numPr>
        <w:tabs>
          <w:tab w:val="left" w:pos="851"/>
          <w:tab w:val="left" w:pos="1305"/>
          <w:tab w:val="left" w:pos="1470"/>
          <w:tab w:val="left" w:pos="1590"/>
        </w:tabs>
        <w:suppressAutoHyphens/>
        <w:autoSpaceDE w:val="0"/>
        <w:ind w:left="0" w:firstLine="851"/>
        <w:jc w:val="both"/>
        <w:rPr>
          <w:sz w:val="22"/>
          <w:szCs w:val="22"/>
        </w:rPr>
      </w:pPr>
      <w:r w:rsidRPr="00190B43">
        <w:rPr>
          <w:sz w:val="22"/>
          <w:szCs w:val="22"/>
        </w:rPr>
        <w:t xml:space="preserve">осуществляются иные мероприятия, направленные на возмещение выплаченных сумм </w:t>
      </w:r>
      <w:r w:rsidRPr="00190B43">
        <w:rPr>
          <w:sz w:val="22"/>
          <w:szCs w:val="22"/>
        </w:rPr>
        <w:br/>
        <w:t xml:space="preserve">с </w:t>
      </w:r>
      <w:r w:rsidR="00711999" w:rsidRPr="00190B43">
        <w:rPr>
          <w:sz w:val="22"/>
          <w:szCs w:val="22"/>
        </w:rPr>
        <w:t>Приказодателя</w:t>
      </w:r>
      <w:r w:rsidRPr="00190B43">
        <w:rPr>
          <w:sz w:val="22"/>
          <w:szCs w:val="22"/>
        </w:rPr>
        <w:t xml:space="preserve"> и иных лиц, предоставивших обеспечение, включая меры по обращению взыскания на предмет залога и иное имущество должников.</w:t>
      </w:r>
    </w:p>
    <w:p w14:paraId="0F226AAB" w14:textId="77777777" w:rsidR="001F5EE8" w:rsidRPr="00190B43"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r w:rsidRPr="00190B43">
        <w:rPr>
          <w:sz w:val="22"/>
          <w:szCs w:val="22"/>
        </w:rPr>
        <w:t xml:space="preserve">Решения о заключении мировых соглашений с </w:t>
      </w:r>
      <w:proofErr w:type="gramStart"/>
      <w:r w:rsidR="00711999" w:rsidRPr="00190B43">
        <w:rPr>
          <w:sz w:val="22"/>
          <w:szCs w:val="22"/>
        </w:rPr>
        <w:t>Приказодателем</w:t>
      </w:r>
      <w:r w:rsidRPr="00190B43">
        <w:rPr>
          <w:sz w:val="22"/>
          <w:szCs w:val="22"/>
        </w:rPr>
        <w:t>,  соглашений</w:t>
      </w:r>
      <w:proofErr w:type="gramEnd"/>
      <w:r w:rsidRPr="00190B43">
        <w:rPr>
          <w:sz w:val="22"/>
          <w:szCs w:val="22"/>
        </w:rPr>
        <w:t xml:space="preserve"> о добровольном погашении задолженности, решения об оставлении нереализованного предмета залога (или иного имущества должника) за Агентством в счет погашения задолженности и иные вопросы, не отнесенные к компетенции Совета учредителя в соответствии с настоящим Регламентом, принимаются Комиссией по принятию решений о предоставлении поручительств на основании заключений соответствующих структурных подразделений Агентства</w:t>
      </w:r>
      <w:r w:rsidRPr="00190B43">
        <w:rPr>
          <w:rStyle w:val="a8"/>
          <w:sz w:val="22"/>
          <w:szCs w:val="22"/>
        </w:rPr>
        <w:footnoteReference w:id="13"/>
      </w:r>
      <w:r w:rsidRPr="00190B43">
        <w:rPr>
          <w:sz w:val="22"/>
          <w:szCs w:val="22"/>
        </w:rPr>
        <w:t>.</w:t>
      </w:r>
    </w:p>
    <w:p w14:paraId="3662EA94" w14:textId="77777777" w:rsidR="001F5EE8" w:rsidRPr="00190B43" w:rsidRDefault="001F5EE8" w:rsidP="008B22E7">
      <w:pPr>
        <w:pStyle w:val="ad"/>
        <w:numPr>
          <w:ilvl w:val="1"/>
          <w:numId w:val="30"/>
        </w:numPr>
        <w:tabs>
          <w:tab w:val="left" w:pos="0"/>
        </w:tabs>
        <w:ind w:left="0" w:firstLine="851"/>
        <w:jc w:val="both"/>
        <w:rPr>
          <w:sz w:val="22"/>
          <w:szCs w:val="22"/>
          <w:lang w:eastAsia="en-US"/>
        </w:rPr>
      </w:pPr>
      <w:r w:rsidRPr="00190B43">
        <w:rPr>
          <w:sz w:val="22"/>
          <w:szCs w:val="22"/>
        </w:rPr>
        <w:t>Агентством для подтверждения рыночной стоимости принимаемого в счет погашения долга имущества может заказываться экспертиза стоимости (оценка) указанного имущества.</w:t>
      </w:r>
    </w:p>
    <w:p w14:paraId="0BCDFC0C" w14:textId="77777777" w:rsidR="001F5EE8" w:rsidRPr="00190B43" w:rsidRDefault="001F5EE8" w:rsidP="008B22E7">
      <w:pPr>
        <w:pStyle w:val="ad"/>
        <w:numPr>
          <w:ilvl w:val="1"/>
          <w:numId w:val="30"/>
        </w:numPr>
        <w:tabs>
          <w:tab w:val="left" w:pos="0"/>
        </w:tabs>
        <w:ind w:left="0" w:firstLine="851"/>
        <w:jc w:val="both"/>
        <w:rPr>
          <w:sz w:val="22"/>
          <w:szCs w:val="22"/>
        </w:rPr>
      </w:pPr>
      <w:r w:rsidRPr="00190B43">
        <w:rPr>
          <w:sz w:val="22"/>
          <w:szCs w:val="22"/>
        </w:rPr>
        <w:t>Решение о передаче проблемного актива на сопровождение финансовой организации, третьему лицу (порядок и условия заключения агентских договоров) принимается Советом учредителя Агентства.</w:t>
      </w:r>
    </w:p>
    <w:p w14:paraId="784B0863" w14:textId="77777777" w:rsidR="001F5EE8" w:rsidRPr="00190B43"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r w:rsidRPr="00190B43">
        <w:rPr>
          <w:sz w:val="22"/>
          <w:szCs w:val="22"/>
        </w:rPr>
        <w:t xml:space="preserve">В случае отсутствия денежных средств и иного имущества должников, на которое может быть обращено взыскание, решение вопроса о списании безнадежной к взысканию задолженности принимается Советом учредителя Агентства по предложению Директора Агентства на основании заключения Комиссии по принятию решений о предоставлении поручительств с приложением документов, </w:t>
      </w:r>
      <w:r w:rsidRPr="00190B43">
        <w:rPr>
          <w:color w:val="000000"/>
          <w:sz w:val="22"/>
          <w:szCs w:val="22"/>
        </w:rPr>
        <w:t>подтверждающих обстоятельства, указанные в пункте 9.7. настоящего Регламента</w:t>
      </w:r>
      <w:r w:rsidRPr="00190B43">
        <w:rPr>
          <w:sz w:val="22"/>
          <w:szCs w:val="22"/>
        </w:rPr>
        <w:t xml:space="preserve">. </w:t>
      </w:r>
    </w:p>
    <w:p w14:paraId="718DA85C" w14:textId="77777777" w:rsidR="001F5EE8" w:rsidRPr="00190B43" w:rsidRDefault="001F5EE8" w:rsidP="008B22E7">
      <w:pPr>
        <w:pStyle w:val="ad"/>
        <w:numPr>
          <w:ilvl w:val="1"/>
          <w:numId w:val="30"/>
        </w:numPr>
        <w:autoSpaceDE w:val="0"/>
        <w:autoSpaceDN w:val="0"/>
        <w:adjustRightInd w:val="0"/>
        <w:ind w:left="0" w:firstLine="851"/>
        <w:jc w:val="both"/>
        <w:rPr>
          <w:color w:val="000000"/>
          <w:sz w:val="22"/>
          <w:szCs w:val="22"/>
        </w:rPr>
      </w:pPr>
      <w:r w:rsidRPr="00190B43">
        <w:rPr>
          <w:color w:val="000000"/>
          <w:sz w:val="22"/>
          <w:szCs w:val="22"/>
        </w:rPr>
        <w:t>Безнадежными долгами Агентства (долгами, нереальными ко взысканию) признаются долги перед Агентством:</w:t>
      </w:r>
    </w:p>
    <w:p w14:paraId="6280CEED" w14:textId="77777777" w:rsidR="001F5EE8" w:rsidRPr="00190B43" w:rsidRDefault="001F5EE8" w:rsidP="00D8241B">
      <w:pPr>
        <w:pStyle w:val="ad"/>
        <w:tabs>
          <w:tab w:val="left" w:pos="1134"/>
        </w:tabs>
        <w:autoSpaceDE w:val="0"/>
        <w:autoSpaceDN w:val="0"/>
        <w:adjustRightInd w:val="0"/>
        <w:ind w:left="0" w:firstLine="851"/>
        <w:jc w:val="both"/>
        <w:rPr>
          <w:color w:val="000000"/>
          <w:sz w:val="22"/>
          <w:szCs w:val="22"/>
        </w:rPr>
      </w:pPr>
      <w:r w:rsidRPr="00190B43">
        <w:rPr>
          <w:color w:val="000000"/>
          <w:sz w:val="22"/>
          <w:szCs w:val="22"/>
        </w:rPr>
        <w:t>-</w:t>
      </w:r>
      <w:r w:rsidRPr="00190B43">
        <w:rPr>
          <w:color w:val="000000"/>
          <w:sz w:val="22"/>
          <w:szCs w:val="22"/>
        </w:rPr>
        <w:tab/>
        <w:t>по которым истек срок исковой давности;</w:t>
      </w:r>
    </w:p>
    <w:p w14:paraId="028F3D88" w14:textId="77777777" w:rsidR="001F5EE8" w:rsidRPr="00190B43" w:rsidRDefault="001F5EE8" w:rsidP="00D8241B">
      <w:pPr>
        <w:pStyle w:val="ad"/>
        <w:tabs>
          <w:tab w:val="left" w:pos="1134"/>
        </w:tabs>
        <w:autoSpaceDE w:val="0"/>
        <w:autoSpaceDN w:val="0"/>
        <w:adjustRightInd w:val="0"/>
        <w:ind w:left="0" w:firstLine="851"/>
        <w:jc w:val="both"/>
        <w:rPr>
          <w:color w:val="000000"/>
          <w:sz w:val="22"/>
          <w:szCs w:val="22"/>
        </w:rPr>
      </w:pPr>
      <w:r w:rsidRPr="00190B43">
        <w:rPr>
          <w:color w:val="000000"/>
          <w:sz w:val="22"/>
          <w:szCs w:val="22"/>
        </w:rPr>
        <w:t>-</w:t>
      </w:r>
      <w:r w:rsidRPr="00190B43">
        <w:rPr>
          <w:color w:val="000000"/>
          <w:sz w:val="22"/>
          <w:szCs w:val="22"/>
        </w:rPr>
        <w:tab/>
        <w:t>по которым в соответствии с гражданским законодательством РФ, обязательство прекращено вследствие невозможности его исполнения, на основании акта государственного органа;</w:t>
      </w:r>
    </w:p>
    <w:p w14:paraId="4C383F4E" w14:textId="77777777" w:rsidR="001F5EE8" w:rsidRPr="00190B43" w:rsidRDefault="001F5EE8" w:rsidP="00D8241B">
      <w:pPr>
        <w:pStyle w:val="ad"/>
        <w:tabs>
          <w:tab w:val="left" w:pos="1134"/>
        </w:tabs>
        <w:autoSpaceDE w:val="0"/>
        <w:autoSpaceDN w:val="0"/>
        <w:adjustRightInd w:val="0"/>
        <w:ind w:left="0" w:firstLine="851"/>
        <w:jc w:val="both"/>
        <w:rPr>
          <w:color w:val="000000"/>
          <w:sz w:val="22"/>
          <w:szCs w:val="22"/>
        </w:rPr>
      </w:pPr>
      <w:r w:rsidRPr="00190B43">
        <w:rPr>
          <w:color w:val="000000"/>
          <w:sz w:val="22"/>
          <w:szCs w:val="22"/>
        </w:rPr>
        <w:t>-</w:t>
      </w:r>
      <w:r w:rsidRPr="00190B43">
        <w:rPr>
          <w:color w:val="000000"/>
          <w:sz w:val="22"/>
          <w:szCs w:val="22"/>
        </w:rPr>
        <w:tab/>
        <w:t>по которым в соответствии с гражданским законодательством РФ, обязательство прекращено вследствие ликвидации организации, завершения процедуры банкротства;</w:t>
      </w:r>
    </w:p>
    <w:p w14:paraId="24E17652" w14:textId="77777777" w:rsidR="001F5EE8" w:rsidRPr="00190B43" w:rsidRDefault="001F5EE8" w:rsidP="00D8241B">
      <w:pPr>
        <w:pStyle w:val="ad"/>
        <w:tabs>
          <w:tab w:val="left" w:pos="1134"/>
        </w:tabs>
        <w:autoSpaceDE w:val="0"/>
        <w:autoSpaceDN w:val="0"/>
        <w:adjustRightInd w:val="0"/>
        <w:ind w:left="0" w:firstLine="851"/>
        <w:jc w:val="both"/>
        <w:rPr>
          <w:color w:val="000000"/>
          <w:sz w:val="22"/>
          <w:szCs w:val="22"/>
        </w:rPr>
      </w:pPr>
      <w:r w:rsidRPr="00190B43">
        <w:rPr>
          <w:color w:val="000000"/>
          <w:sz w:val="22"/>
          <w:szCs w:val="22"/>
        </w:rPr>
        <w:t>-</w:t>
      </w:r>
      <w:r w:rsidRPr="00190B43">
        <w:rPr>
          <w:color w:val="000000"/>
          <w:sz w:val="22"/>
          <w:szCs w:val="22"/>
        </w:rPr>
        <w:tab/>
        <w:t xml:space="preserve">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2 октября 2007 года № 229-ФЗ «Об исполнительном производстве», в случае возврата взыскателю (Агентству) исполнительного документа по следующим основаниям: </w:t>
      </w:r>
    </w:p>
    <w:p w14:paraId="7884F03E" w14:textId="77777777" w:rsidR="001F5EE8" w:rsidRPr="00190B43" w:rsidRDefault="001F5EE8" w:rsidP="008B22E7">
      <w:pPr>
        <w:pStyle w:val="ad"/>
        <w:numPr>
          <w:ilvl w:val="0"/>
          <w:numId w:val="33"/>
        </w:numPr>
        <w:autoSpaceDE w:val="0"/>
        <w:autoSpaceDN w:val="0"/>
        <w:adjustRightInd w:val="0"/>
        <w:ind w:left="0" w:firstLine="851"/>
        <w:jc w:val="both"/>
        <w:rPr>
          <w:color w:val="000000"/>
          <w:sz w:val="22"/>
          <w:szCs w:val="22"/>
        </w:rPr>
      </w:pPr>
      <w:r w:rsidRPr="00190B43">
        <w:rPr>
          <w:color w:val="000000"/>
          <w:sz w:val="22"/>
          <w:szCs w:val="22"/>
        </w:rPr>
        <w:t>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14:paraId="1F016D2B" w14:textId="77777777" w:rsidR="001F5EE8" w:rsidRPr="00190B43" w:rsidRDefault="001F5EE8" w:rsidP="008B22E7">
      <w:pPr>
        <w:pStyle w:val="ad"/>
        <w:numPr>
          <w:ilvl w:val="0"/>
          <w:numId w:val="33"/>
        </w:numPr>
        <w:autoSpaceDE w:val="0"/>
        <w:autoSpaceDN w:val="0"/>
        <w:adjustRightInd w:val="0"/>
        <w:ind w:left="0" w:firstLine="851"/>
        <w:jc w:val="both"/>
        <w:rPr>
          <w:color w:val="000000"/>
          <w:sz w:val="22"/>
          <w:szCs w:val="22"/>
        </w:rPr>
      </w:pPr>
      <w:r w:rsidRPr="00190B43">
        <w:rPr>
          <w:color w:val="000000"/>
          <w:sz w:val="22"/>
          <w:szCs w:val="22"/>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14:paraId="19BF7FC2" w14:textId="6371301E" w:rsidR="0031522F" w:rsidRPr="00190B43" w:rsidRDefault="0031522F" w:rsidP="0031522F">
      <w:pPr>
        <w:pStyle w:val="ad"/>
        <w:numPr>
          <w:ilvl w:val="0"/>
          <w:numId w:val="33"/>
        </w:numPr>
        <w:tabs>
          <w:tab w:val="left" w:pos="851"/>
        </w:tabs>
        <w:autoSpaceDE w:val="0"/>
        <w:autoSpaceDN w:val="0"/>
        <w:adjustRightInd w:val="0"/>
        <w:ind w:left="0" w:firstLine="900"/>
        <w:jc w:val="both"/>
        <w:rPr>
          <w:color w:val="000000"/>
          <w:sz w:val="22"/>
          <w:szCs w:val="22"/>
        </w:rPr>
      </w:pPr>
      <w:r w:rsidRPr="00190B43">
        <w:rPr>
          <w:rFonts w:eastAsiaTheme="minorHAnsi"/>
          <w:sz w:val="22"/>
          <w:szCs w:val="22"/>
          <w:lang w:eastAsia="en-US"/>
        </w:rPr>
        <w:t xml:space="preserve">гражданина, признанного банкротом, по которым он освобождается от дальнейшего исполнения требований кредиторов (считаются погашенными) в соответствии с Федеральным </w:t>
      </w:r>
      <w:hyperlink r:id="rId11" w:history="1">
        <w:r w:rsidRPr="00190B43">
          <w:rPr>
            <w:rStyle w:val="afb"/>
            <w:rFonts w:eastAsiaTheme="minorHAnsi"/>
            <w:color w:val="auto"/>
            <w:sz w:val="22"/>
            <w:szCs w:val="22"/>
            <w:u w:val="none"/>
            <w:lang w:eastAsia="en-US"/>
          </w:rPr>
          <w:t>законом</w:t>
        </w:r>
      </w:hyperlink>
      <w:r w:rsidRPr="00190B43">
        <w:rPr>
          <w:rFonts w:eastAsiaTheme="minorHAnsi"/>
          <w:sz w:val="22"/>
          <w:szCs w:val="22"/>
          <w:lang w:eastAsia="en-US"/>
        </w:rPr>
        <w:t xml:space="preserve"> от 26 октября 2002 года № 127-ФЗ «О несостоятельности (банкротстве)».</w:t>
      </w:r>
    </w:p>
    <w:p w14:paraId="009C1C73" w14:textId="77777777" w:rsidR="00E062DD" w:rsidRPr="00190B43" w:rsidRDefault="00E062DD" w:rsidP="00E062DD">
      <w:pPr>
        <w:numPr>
          <w:ilvl w:val="1"/>
          <w:numId w:val="38"/>
        </w:numPr>
        <w:tabs>
          <w:tab w:val="left" w:pos="1134"/>
        </w:tabs>
        <w:suppressAutoHyphens/>
        <w:autoSpaceDE w:val="0"/>
        <w:ind w:left="0" w:firstLine="851"/>
        <w:jc w:val="both"/>
        <w:rPr>
          <w:sz w:val="22"/>
          <w:szCs w:val="22"/>
        </w:rPr>
      </w:pPr>
      <w:r w:rsidRPr="00190B43">
        <w:rPr>
          <w:sz w:val="22"/>
          <w:szCs w:val="22"/>
        </w:rPr>
        <w:t xml:space="preserve">Списание безнадежной к взысканию задолженности осуществляется за счет сформированного резерва по сомнительным долгам по состоянию на последнее число каждого календарного года по решению </w:t>
      </w:r>
      <w:r w:rsidR="00A0152F" w:rsidRPr="00190B43">
        <w:rPr>
          <w:sz w:val="22"/>
          <w:szCs w:val="22"/>
        </w:rPr>
        <w:t>Совета учредителя</w:t>
      </w:r>
      <w:r w:rsidRPr="00190B43">
        <w:rPr>
          <w:sz w:val="22"/>
          <w:szCs w:val="22"/>
        </w:rPr>
        <w:t xml:space="preserve"> Агентства. </w:t>
      </w:r>
    </w:p>
    <w:p w14:paraId="7FFC104F" w14:textId="77777777" w:rsidR="001F5EE8" w:rsidRPr="00190B43"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r w:rsidRPr="00190B43">
        <w:rPr>
          <w:sz w:val="22"/>
          <w:szCs w:val="22"/>
        </w:rPr>
        <w:t xml:space="preserve">Документы по </w:t>
      </w:r>
      <w:r w:rsidR="00E062DD" w:rsidRPr="00190B43">
        <w:rPr>
          <w:sz w:val="22"/>
          <w:szCs w:val="22"/>
        </w:rPr>
        <w:t xml:space="preserve">списанной </w:t>
      </w:r>
      <w:r w:rsidRPr="00190B43">
        <w:rPr>
          <w:sz w:val="22"/>
          <w:szCs w:val="22"/>
        </w:rPr>
        <w:t>задолженности</w:t>
      </w:r>
      <w:r w:rsidR="00E062DD" w:rsidRPr="00190B43">
        <w:rPr>
          <w:sz w:val="22"/>
          <w:szCs w:val="22"/>
        </w:rPr>
        <w:t xml:space="preserve"> х</w:t>
      </w:r>
      <w:r w:rsidRPr="00190B43">
        <w:rPr>
          <w:sz w:val="22"/>
          <w:szCs w:val="22"/>
        </w:rPr>
        <w:t xml:space="preserve">ранятся в Агентстве в течение не менее </w:t>
      </w:r>
      <w:r w:rsidR="009017D9" w:rsidRPr="00190B43">
        <w:rPr>
          <w:sz w:val="22"/>
          <w:szCs w:val="22"/>
        </w:rPr>
        <w:t>5</w:t>
      </w:r>
      <w:r w:rsidRPr="00190B43">
        <w:rPr>
          <w:sz w:val="22"/>
          <w:szCs w:val="22"/>
        </w:rPr>
        <w:t xml:space="preserve"> лет с целью продолжения работы с должниками. При возникновении обстоятельств, позволяющих взыскать задолженность или ее часть, Агентство незамедлительно предъявляет исполнительный документ в Службу судебных приставов и производит действия, направленные на возврат задолженности. </w:t>
      </w:r>
    </w:p>
    <w:p w14:paraId="040AB12C" w14:textId="77777777" w:rsidR="009C4893" w:rsidRPr="00190B43" w:rsidRDefault="009C4893" w:rsidP="001A1E3B">
      <w:pPr>
        <w:widowControl w:val="0"/>
        <w:autoSpaceDE w:val="0"/>
        <w:autoSpaceDN w:val="0"/>
        <w:adjustRightInd w:val="0"/>
        <w:ind w:firstLine="540"/>
        <w:jc w:val="both"/>
        <w:rPr>
          <w:sz w:val="22"/>
          <w:szCs w:val="22"/>
        </w:rPr>
      </w:pPr>
    </w:p>
    <w:p w14:paraId="293B976A" w14:textId="77777777" w:rsidR="003F20E2" w:rsidRPr="00190B43" w:rsidRDefault="002A6B68" w:rsidP="001A1E3B">
      <w:pPr>
        <w:pStyle w:val="1"/>
        <w:keepNext w:val="0"/>
        <w:keepLines w:val="0"/>
        <w:widowControl w:val="0"/>
        <w:spacing w:before="0"/>
        <w:jc w:val="center"/>
        <w:rPr>
          <w:rFonts w:ascii="Times New Roman" w:hAnsi="Times New Roman" w:cs="Times New Roman"/>
          <w:color w:val="auto"/>
          <w:sz w:val="22"/>
          <w:szCs w:val="22"/>
        </w:rPr>
      </w:pPr>
      <w:bookmarkStart w:id="17" w:name="_Toc424828777"/>
      <w:r w:rsidRPr="00190B43">
        <w:rPr>
          <w:rFonts w:ascii="Times New Roman" w:hAnsi="Times New Roman" w:cs="Times New Roman"/>
          <w:color w:val="auto"/>
          <w:sz w:val="22"/>
          <w:szCs w:val="22"/>
        </w:rPr>
        <w:lastRenderedPageBreak/>
        <w:t>10</w:t>
      </w:r>
      <w:r w:rsidR="003F20E2" w:rsidRPr="00190B43">
        <w:rPr>
          <w:rFonts w:ascii="Times New Roman" w:hAnsi="Times New Roman" w:cs="Times New Roman"/>
          <w:color w:val="auto"/>
          <w:sz w:val="22"/>
          <w:szCs w:val="22"/>
        </w:rPr>
        <w:t>. ПОРЯДОК УТВЕРЖДЕНИЯ И ВНЕСЕНИЯ ИЗМЕНЕНИЙ В НАСТОЯЩИЙ РЕГЛАМЕНТ</w:t>
      </w:r>
      <w:bookmarkEnd w:id="17"/>
    </w:p>
    <w:p w14:paraId="2797AA68" w14:textId="77777777" w:rsidR="0031522F" w:rsidRPr="00190B43" w:rsidRDefault="0031522F" w:rsidP="0031522F">
      <w:pPr>
        <w:widowControl w:val="0"/>
        <w:ind w:firstLine="709"/>
        <w:jc w:val="both"/>
        <w:rPr>
          <w:sz w:val="22"/>
          <w:szCs w:val="22"/>
        </w:rPr>
      </w:pPr>
      <w:r w:rsidRPr="00190B43">
        <w:rPr>
          <w:b/>
          <w:sz w:val="22"/>
          <w:szCs w:val="22"/>
        </w:rPr>
        <w:t>10.1.</w:t>
      </w:r>
      <w:r w:rsidRPr="00190B43">
        <w:rPr>
          <w:sz w:val="22"/>
          <w:szCs w:val="22"/>
        </w:rPr>
        <w:t xml:space="preserve"> Настоящий Регламент утверждается Советом учредителя Агентства.</w:t>
      </w:r>
    </w:p>
    <w:p w14:paraId="00712410" w14:textId="77777777" w:rsidR="0031522F" w:rsidRPr="00190B43" w:rsidRDefault="0031522F" w:rsidP="0031522F">
      <w:pPr>
        <w:widowControl w:val="0"/>
        <w:jc w:val="both"/>
        <w:rPr>
          <w:sz w:val="22"/>
          <w:szCs w:val="22"/>
        </w:rPr>
      </w:pPr>
      <w:r w:rsidRPr="00190B43">
        <w:rPr>
          <w:sz w:val="22"/>
          <w:szCs w:val="22"/>
        </w:rPr>
        <w:tab/>
      </w:r>
      <w:r w:rsidRPr="00190B43">
        <w:rPr>
          <w:b/>
          <w:sz w:val="22"/>
          <w:szCs w:val="22"/>
        </w:rPr>
        <w:t>10.2.</w:t>
      </w:r>
      <w:r w:rsidRPr="00190B43">
        <w:rPr>
          <w:sz w:val="22"/>
          <w:szCs w:val="22"/>
        </w:rPr>
        <w:t xml:space="preserve"> Изменения в Регламент вносятся по мере необходимости.</w:t>
      </w:r>
    </w:p>
    <w:p w14:paraId="0F8129D8" w14:textId="77777777" w:rsidR="0031522F" w:rsidRPr="00190B43" w:rsidRDefault="0031522F" w:rsidP="0031522F">
      <w:pPr>
        <w:ind w:firstLine="708"/>
        <w:jc w:val="both"/>
        <w:rPr>
          <w:color w:val="000000"/>
          <w:sz w:val="22"/>
          <w:szCs w:val="22"/>
        </w:rPr>
      </w:pPr>
      <w:r w:rsidRPr="00190B43">
        <w:rPr>
          <w:b/>
          <w:sz w:val="22"/>
          <w:szCs w:val="22"/>
        </w:rPr>
        <w:t xml:space="preserve">10.3. </w:t>
      </w:r>
      <w:r w:rsidRPr="00190B43">
        <w:rPr>
          <w:sz w:val="22"/>
          <w:szCs w:val="22"/>
        </w:rPr>
        <w:t>Утвержденные изменения в Регламент либо новая редакция Регламента</w:t>
      </w:r>
      <w:r w:rsidRPr="00190B43">
        <w:rPr>
          <w:color w:val="000000"/>
          <w:sz w:val="22"/>
          <w:szCs w:val="22"/>
        </w:rPr>
        <w:t xml:space="preserve"> вступает в силу </w:t>
      </w:r>
      <w:r w:rsidRPr="00190B43">
        <w:rPr>
          <w:sz w:val="22"/>
          <w:szCs w:val="22"/>
        </w:rPr>
        <w:t>с даты, указанной в решении Совета учредителя.</w:t>
      </w:r>
      <w:r w:rsidRPr="00190B43">
        <w:rPr>
          <w:color w:val="000000"/>
          <w:sz w:val="22"/>
          <w:szCs w:val="22"/>
        </w:rPr>
        <w:t xml:space="preserve">  </w:t>
      </w:r>
    </w:p>
    <w:p w14:paraId="692F0781" w14:textId="77777777" w:rsidR="0031522F" w:rsidRPr="00190B43" w:rsidRDefault="0031522F" w:rsidP="0031522F">
      <w:pPr>
        <w:ind w:firstLine="708"/>
        <w:jc w:val="both"/>
        <w:rPr>
          <w:sz w:val="22"/>
          <w:szCs w:val="22"/>
        </w:rPr>
      </w:pPr>
      <w:r w:rsidRPr="00190B43">
        <w:rPr>
          <w:b/>
          <w:bCs/>
          <w:sz w:val="22"/>
          <w:szCs w:val="22"/>
        </w:rPr>
        <w:t>10.4</w:t>
      </w:r>
      <w:r w:rsidRPr="00190B43">
        <w:rPr>
          <w:sz w:val="22"/>
          <w:szCs w:val="22"/>
        </w:rPr>
        <w:t xml:space="preserve">. Зарегистрированные до даты вступления в силу новой редакции Регламента Заявки на получение поручительства подлежат рассмотрению и оформлению в соответствии с редакцией Регламента, </w:t>
      </w:r>
      <w:proofErr w:type="gramStart"/>
      <w:r w:rsidRPr="00190B43">
        <w:rPr>
          <w:sz w:val="22"/>
          <w:szCs w:val="22"/>
        </w:rPr>
        <w:t>действовавшего  на</w:t>
      </w:r>
      <w:proofErr w:type="gramEnd"/>
      <w:r w:rsidRPr="00190B43">
        <w:rPr>
          <w:sz w:val="22"/>
          <w:szCs w:val="22"/>
        </w:rPr>
        <w:t xml:space="preserve"> дату их регистрации.</w:t>
      </w:r>
      <w:r w:rsidRPr="00190B43">
        <w:rPr>
          <w:rFonts w:eastAsia="Arial Unicode MS"/>
          <w:sz w:val="22"/>
          <w:szCs w:val="22"/>
        </w:rPr>
        <w:t xml:space="preserve"> </w:t>
      </w:r>
    </w:p>
    <w:p w14:paraId="6380E85F" w14:textId="77777777" w:rsidR="00B12C01" w:rsidRPr="00190B43" w:rsidRDefault="003F20E2" w:rsidP="008B22E7">
      <w:pPr>
        <w:widowControl w:val="0"/>
        <w:ind w:firstLine="851"/>
        <w:jc w:val="both"/>
        <w:rPr>
          <w:sz w:val="22"/>
          <w:szCs w:val="22"/>
        </w:rPr>
      </w:pPr>
      <w:r w:rsidRPr="00190B43">
        <w:rPr>
          <w:sz w:val="22"/>
          <w:szCs w:val="22"/>
        </w:rPr>
        <w:t xml:space="preserve"> </w:t>
      </w:r>
    </w:p>
    <w:p w14:paraId="635F67CA" w14:textId="77777777" w:rsidR="00D0557A" w:rsidRPr="00190B43" w:rsidRDefault="00D0557A" w:rsidP="001A1E3B">
      <w:pPr>
        <w:widowControl w:val="0"/>
        <w:jc w:val="both"/>
        <w:rPr>
          <w:b/>
          <w:sz w:val="22"/>
          <w:szCs w:val="22"/>
        </w:rPr>
      </w:pPr>
    </w:p>
    <w:p w14:paraId="5E1DA412" w14:textId="77777777" w:rsidR="003E422D" w:rsidRPr="00190B43" w:rsidRDefault="003E422D" w:rsidP="001A1E3B">
      <w:pPr>
        <w:widowControl w:val="0"/>
        <w:jc w:val="both"/>
        <w:rPr>
          <w:b/>
          <w:sz w:val="22"/>
          <w:szCs w:val="22"/>
        </w:rPr>
      </w:pPr>
    </w:p>
    <w:p w14:paraId="322C31C3" w14:textId="77777777" w:rsidR="003E422D" w:rsidRPr="00190B43" w:rsidRDefault="003E422D" w:rsidP="001A1E3B">
      <w:pPr>
        <w:widowControl w:val="0"/>
        <w:jc w:val="both"/>
        <w:rPr>
          <w:b/>
          <w:sz w:val="22"/>
          <w:szCs w:val="22"/>
        </w:rPr>
      </w:pPr>
    </w:p>
    <w:p w14:paraId="647DDCE8" w14:textId="77777777" w:rsidR="003E422D" w:rsidRPr="00190B43" w:rsidRDefault="003E422D" w:rsidP="001A1E3B">
      <w:pPr>
        <w:widowControl w:val="0"/>
        <w:jc w:val="both"/>
        <w:rPr>
          <w:b/>
          <w:sz w:val="22"/>
          <w:szCs w:val="22"/>
        </w:rPr>
      </w:pPr>
    </w:p>
    <w:p w14:paraId="78343733" w14:textId="77777777" w:rsidR="00381EF2" w:rsidRPr="00190B43" w:rsidRDefault="00381EF2" w:rsidP="009B2845">
      <w:pPr>
        <w:widowControl w:val="0"/>
        <w:outlineLvl w:val="0"/>
        <w:rPr>
          <w:b/>
          <w:sz w:val="22"/>
          <w:szCs w:val="22"/>
        </w:rPr>
        <w:sectPr w:rsidR="00381EF2" w:rsidRPr="00190B43" w:rsidSect="005C5403">
          <w:headerReference w:type="first" r:id="rId12"/>
          <w:pgSz w:w="11906" w:h="16838" w:code="9"/>
          <w:pgMar w:top="567" w:right="567" w:bottom="1135" w:left="851" w:header="720" w:footer="720" w:gutter="0"/>
          <w:cols w:space="720"/>
          <w:titlePg/>
          <w:docGrid w:linePitch="354"/>
        </w:sectPr>
      </w:pPr>
      <w:bookmarkStart w:id="18" w:name="_Toc424828778"/>
    </w:p>
    <w:bookmarkEnd w:id="18"/>
    <w:p w14:paraId="3D4FAF67" w14:textId="77777777" w:rsidR="00381EF2" w:rsidRPr="00190B43" w:rsidRDefault="00381EF2" w:rsidP="00381EF2">
      <w:pPr>
        <w:ind w:left="4320"/>
        <w:contextualSpacing/>
        <w:jc w:val="right"/>
        <w:outlineLvl w:val="0"/>
        <w:rPr>
          <w:b/>
          <w:bCs/>
          <w:i/>
          <w:sz w:val="22"/>
          <w:szCs w:val="22"/>
        </w:rPr>
      </w:pPr>
      <w:r w:rsidRPr="00190B43">
        <w:rPr>
          <w:b/>
          <w:bCs/>
          <w:i/>
          <w:sz w:val="22"/>
          <w:szCs w:val="22"/>
        </w:rPr>
        <w:lastRenderedPageBreak/>
        <w:t>Приложение № 1</w:t>
      </w:r>
    </w:p>
    <w:p w14:paraId="16C9EC51" w14:textId="4A173AB6" w:rsidR="00E03193" w:rsidRPr="00190B43" w:rsidRDefault="006C221C" w:rsidP="00381EF2">
      <w:pPr>
        <w:ind w:left="4962"/>
        <w:contextualSpacing/>
        <w:jc w:val="right"/>
        <w:outlineLvl w:val="0"/>
        <w:rPr>
          <w:b/>
          <w:bCs/>
          <w:i/>
          <w:sz w:val="16"/>
          <w:szCs w:val="22"/>
        </w:rPr>
      </w:pPr>
      <w:r w:rsidRPr="00190B43">
        <w:rPr>
          <w:b/>
          <w:bCs/>
          <w:i/>
          <w:sz w:val="16"/>
          <w:szCs w:val="22"/>
        </w:rPr>
        <w:t xml:space="preserve">                                                                  </w:t>
      </w:r>
      <w:r w:rsidR="00E03193" w:rsidRPr="00190B43">
        <w:rPr>
          <w:b/>
          <w:bCs/>
          <w:i/>
          <w:sz w:val="16"/>
          <w:szCs w:val="22"/>
        </w:rPr>
        <w:t xml:space="preserve">к Регламенту предоставления поручительств </w:t>
      </w:r>
      <w:r w:rsidR="00A95A73" w:rsidRPr="00190B43">
        <w:rPr>
          <w:b/>
          <w:bCs/>
          <w:i/>
          <w:sz w:val="16"/>
          <w:szCs w:val="22"/>
        </w:rPr>
        <w:t xml:space="preserve">по </w:t>
      </w:r>
      <w:proofErr w:type="gramStart"/>
      <w:r w:rsidR="00A95A73" w:rsidRPr="00190B43">
        <w:rPr>
          <w:b/>
          <w:bCs/>
          <w:i/>
          <w:sz w:val="16"/>
          <w:szCs w:val="22"/>
        </w:rPr>
        <w:t xml:space="preserve">договорам </w:t>
      </w:r>
      <w:r w:rsidR="00D87514" w:rsidRPr="00190B43">
        <w:rPr>
          <w:b/>
          <w:bCs/>
          <w:i/>
          <w:sz w:val="16"/>
          <w:szCs w:val="22"/>
        </w:rPr>
        <w:t xml:space="preserve"> об</w:t>
      </w:r>
      <w:proofErr w:type="gramEnd"/>
      <w:r w:rsidR="00D87514" w:rsidRPr="00190B43">
        <w:rPr>
          <w:b/>
          <w:bCs/>
          <w:i/>
          <w:sz w:val="16"/>
          <w:szCs w:val="22"/>
        </w:rPr>
        <w:t xml:space="preserve"> открытии </w:t>
      </w:r>
      <w:r w:rsidR="00AC66A4" w:rsidRPr="00190B43">
        <w:rPr>
          <w:b/>
          <w:bCs/>
          <w:i/>
          <w:sz w:val="16"/>
          <w:szCs w:val="22"/>
        </w:rPr>
        <w:t>Аккредит</w:t>
      </w:r>
      <w:r w:rsidR="00BA6F83" w:rsidRPr="00190B43">
        <w:rPr>
          <w:b/>
          <w:bCs/>
          <w:i/>
          <w:sz w:val="16"/>
          <w:szCs w:val="22"/>
        </w:rPr>
        <w:t>ива</w:t>
      </w:r>
      <w:r w:rsidR="00AC66A4" w:rsidRPr="00190B43">
        <w:rPr>
          <w:b/>
          <w:bCs/>
          <w:i/>
          <w:sz w:val="16"/>
          <w:szCs w:val="22"/>
        </w:rPr>
        <w:t xml:space="preserve"> </w:t>
      </w:r>
    </w:p>
    <w:tbl>
      <w:tblPr>
        <w:tblpPr w:leftFromText="180" w:rightFromText="180" w:vertAnchor="page" w:horzAnchor="margin" w:tblpY="1998"/>
        <w:tblW w:w="147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576"/>
        <w:gridCol w:w="2293"/>
        <w:gridCol w:w="1174"/>
        <w:gridCol w:w="2016"/>
        <w:gridCol w:w="1891"/>
        <w:gridCol w:w="1890"/>
        <w:gridCol w:w="1890"/>
        <w:gridCol w:w="3014"/>
        <w:gridCol w:w="8"/>
      </w:tblGrid>
      <w:tr w:rsidR="00124780" w:rsidRPr="00190B43" w14:paraId="3134FD45" w14:textId="77777777" w:rsidTr="00917B1E">
        <w:trPr>
          <w:trHeight w:val="686"/>
        </w:trPr>
        <w:tc>
          <w:tcPr>
            <w:tcW w:w="14752" w:type="dxa"/>
            <w:gridSpan w:val="9"/>
            <w:shd w:val="clear" w:color="auto" w:fill="FFFFFF"/>
            <w:tcMar>
              <w:top w:w="3" w:type="dxa"/>
              <w:left w:w="3" w:type="dxa"/>
              <w:bottom w:w="0" w:type="dxa"/>
              <w:right w:w="3" w:type="dxa"/>
            </w:tcMar>
            <w:vAlign w:val="center"/>
            <w:hideMark/>
          </w:tcPr>
          <w:p w14:paraId="5B7BA34F" w14:textId="77777777" w:rsidR="00124780" w:rsidRPr="00190B43" w:rsidRDefault="00124780" w:rsidP="00381EF2">
            <w:pPr>
              <w:pStyle w:val="2"/>
              <w:keepNext w:val="0"/>
              <w:keepLines w:val="0"/>
              <w:numPr>
                <w:ilvl w:val="0"/>
                <w:numId w:val="44"/>
              </w:numPr>
              <w:spacing w:before="0"/>
              <w:jc w:val="center"/>
              <w:rPr>
                <w:rFonts w:ascii="Times New Roman" w:hAnsi="Times New Roman" w:cs="Times New Roman"/>
                <w:b/>
                <w:color w:val="000000" w:themeColor="text1"/>
                <w:sz w:val="22"/>
                <w:szCs w:val="22"/>
              </w:rPr>
            </w:pPr>
            <w:r w:rsidRPr="00190B43">
              <w:rPr>
                <w:rFonts w:ascii="Times New Roman" w:hAnsi="Times New Roman" w:cs="Times New Roman"/>
                <w:b/>
                <w:color w:val="000000" w:themeColor="text1"/>
                <w:sz w:val="22"/>
                <w:szCs w:val="22"/>
              </w:rPr>
              <w:t xml:space="preserve">КРИТЕРИИ </w:t>
            </w:r>
            <w:r w:rsidR="002922CF" w:rsidRPr="00190B43">
              <w:rPr>
                <w:rFonts w:ascii="Times New Roman" w:hAnsi="Times New Roman" w:cs="Times New Roman"/>
                <w:b/>
                <w:color w:val="000000" w:themeColor="text1"/>
                <w:sz w:val="22"/>
                <w:szCs w:val="22"/>
              </w:rPr>
              <w:t>ПРЕДОСТАВЛЕНИЯ</w:t>
            </w:r>
            <w:r w:rsidRPr="00190B43">
              <w:rPr>
                <w:rFonts w:ascii="Times New Roman" w:hAnsi="Times New Roman" w:cs="Times New Roman"/>
                <w:b/>
                <w:color w:val="000000" w:themeColor="text1"/>
                <w:sz w:val="22"/>
                <w:szCs w:val="22"/>
              </w:rPr>
              <w:t xml:space="preserve"> ПОРУЧИТЕЛЬСТВ</w:t>
            </w:r>
            <w:r w:rsidR="002922CF" w:rsidRPr="00190B43">
              <w:rPr>
                <w:rFonts w:ascii="Times New Roman" w:hAnsi="Times New Roman" w:cs="Times New Roman"/>
                <w:b/>
                <w:color w:val="000000" w:themeColor="text1"/>
                <w:sz w:val="22"/>
                <w:szCs w:val="22"/>
              </w:rPr>
              <w:t>А</w:t>
            </w:r>
            <w:r w:rsidRPr="00190B43">
              <w:rPr>
                <w:rFonts w:ascii="Times New Roman" w:hAnsi="Times New Roman" w:cs="Times New Roman"/>
                <w:b/>
                <w:color w:val="000000" w:themeColor="text1"/>
                <w:sz w:val="22"/>
                <w:szCs w:val="22"/>
              </w:rPr>
              <w:t xml:space="preserve"> АГЕНТСТВА </w:t>
            </w:r>
            <w:r w:rsidR="009B0593" w:rsidRPr="00190B43">
              <w:rPr>
                <w:rFonts w:ascii="Times New Roman" w:hAnsi="Times New Roman" w:cs="Times New Roman"/>
                <w:b/>
                <w:color w:val="000000" w:themeColor="text1"/>
                <w:sz w:val="22"/>
                <w:szCs w:val="22"/>
              </w:rPr>
              <w:t>ПО ДОГОВОРАМ</w:t>
            </w:r>
            <w:r w:rsidR="00BA6F83" w:rsidRPr="00190B43">
              <w:rPr>
                <w:rFonts w:ascii="Times New Roman" w:hAnsi="Times New Roman" w:cs="Times New Roman"/>
                <w:b/>
                <w:color w:val="000000" w:themeColor="text1"/>
                <w:sz w:val="22"/>
                <w:szCs w:val="22"/>
              </w:rPr>
              <w:t xml:space="preserve"> ОБ ОТКРЫТИИ</w:t>
            </w:r>
            <w:r w:rsidR="009B0593" w:rsidRPr="00190B43">
              <w:rPr>
                <w:rFonts w:ascii="Times New Roman" w:hAnsi="Times New Roman" w:cs="Times New Roman"/>
                <w:b/>
                <w:color w:val="000000" w:themeColor="text1"/>
                <w:sz w:val="22"/>
                <w:szCs w:val="22"/>
              </w:rPr>
              <w:t xml:space="preserve"> </w:t>
            </w:r>
            <w:r w:rsidR="00AC66A4" w:rsidRPr="00190B43">
              <w:rPr>
                <w:rFonts w:ascii="Times New Roman" w:hAnsi="Times New Roman" w:cs="Times New Roman"/>
                <w:b/>
                <w:color w:val="000000" w:themeColor="text1"/>
                <w:sz w:val="22"/>
                <w:szCs w:val="22"/>
              </w:rPr>
              <w:t>АККРЕДИТИВА</w:t>
            </w:r>
          </w:p>
        </w:tc>
      </w:tr>
      <w:tr w:rsidR="00124780" w:rsidRPr="00190B43" w14:paraId="330372A2" w14:textId="77777777" w:rsidTr="00917B1E">
        <w:trPr>
          <w:trHeight w:val="1183"/>
        </w:trPr>
        <w:tc>
          <w:tcPr>
            <w:tcW w:w="2869" w:type="dxa"/>
            <w:gridSpan w:val="2"/>
            <w:shd w:val="clear" w:color="auto" w:fill="FFFFFF"/>
            <w:tcMar>
              <w:top w:w="3" w:type="dxa"/>
              <w:left w:w="3" w:type="dxa"/>
              <w:bottom w:w="0" w:type="dxa"/>
              <w:right w:w="3" w:type="dxa"/>
            </w:tcMar>
            <w:vAlign w:val="center"/>
          </w:tcPr>
          <w:p w14:paraId="58E5054D" w14:textId="77777777" w:rsidR="00124780" w:rsidRPr="00190B43" w:rsidRDefault="00124780" w:rsidP="00381EF2">
            <w:pPr>
              <w:pStyle w:val="ad"/>
              <w:ind w:left="149"/>
              <w:contextualSpacing w:val="0"/>
              <w:textAlignment w:val="top"/>
              <w:rPr>
                <w:b/>
                <w:color w:val="000000" w:themeColor="text1"/>
                <w:sz w:val="22"/>
                <w:szCs w:val="22"/>
              </w:rPr>
            </w:pPr>
            <w:r w:rsidRPr="00190B43">
              <w:rPr>
                <w:b/>
                <w:color w:val="000000" w:themeColor="text1"/>
                <w:sz w:val="22"/>
                <w:szCs w:val="22"/>
              </w:rPr>
              <w:t>Целевое назначение поручительства</w:t>
            </w:r>
          </w:p>
        </w:tc>
        <w:tc>
          <w:tcPr>
            <w:tcW w:w="11883" w:type="dxa"/>
            <w:gridSpan w:val="7"/>
            <w:tcMar>
              <w:top w:w="3" w:type="dxa"/>
              <w:left w:w="3" w:type="dxa"/>
              <w:bottom w:w="0" w:type="dxa"/>
              <w:right w:w="3" w:type="dxa"/>
            </w:tcMar>
            <w:vAlign w:val="center"/>
          </w:tcPr>
          <w:p w14:paraId="65092E84" w14:textId="0B62AC9A" w:rsidR="00124780" w:rsidRPr="00190B43" w:rsidRDefault="00124780" w:rsidP="00381EF2">
            <w:pPr>
              <w:ind w:left="142" w:right="138"/>
              <w:jc w:val="both"/>
              <w:textAlignment w:val="top"/>
              <w:rPr>
                <w:color w:val="000000" w:themeColor="text1"/>
                <w:sz w:val="20"/>
                <w:szCs w:val="20"/>
              </w:rPr>
            </w:pPr>
            <w:r w:rsidRPr="00190B43">
              <w:rPr>
                <w:color w:val="000000" w:themeColor="text1"/>
                <w:sz w:val="20"/>
                <w:szCs w:val="20"/>
              </w:rPr>
              <w:t xml:space="preserve">Обеспечение исполнения части обязательств </w:t>
            </w:r>
            <w:r w:rsidR="00711999" w:rsidRPr="00190B43">
              <w:rPr>
                <w:color w:val="000000" w:themeColor="text1"/>
                <w:sz w:val="20"/>
                <w:szCs w:val="20"/>
              </w:rPr>
              <w:t>Приказодателя</w:t>
            </w:r>
            <w:r w:rsidR="00E07277" w:rsidRPr="00190B43">
              <w:rPr>
                <w:color w:val="000000" w:themeColor="text1"/>
                <w:sz w:val="20"/>
                <w:szCs w:val="20"/>
              </w:rPr>
              <w:t xml:space="preserve"> по </w:t>
            </w:r>
            <w:r w:rsidRPr="00190B43">
              <w:rPr>
                <w:color w:val="000000" w:themeColor="text1"/>
                <w:sz w:val="20"/>
                <w:szCs w:val="20"/>
                <w:u w:val="single"/>
              </w:rPr>
              <w:t>заключаемым</w:t>
            </w:r>
            <w:r w:rsidR="00094481" w:rsidRPr="00190B43">
              <w:rPr>
                <w:color w:val="000000" w:themeColor="text1"/>
                <w:sz w:val="20"/>
                <w:szCs w:val="20"/>
              </w:rPr>
              <w:t xml:space="preserve"> с Банком-Эмитентом</w:t>
            </w:r>
            <w:r w:rsidRPr="00190B43">
              <w:rPr>
                <w:color w:val="000000" w:themeColor="text1"/>
                <w:sz w:val="20"/>
                <w:szCs w:val="20"/>
              </w:rPr>
              <w:t xml:space="preserve"> </w:t>
            </w:r>
            <w:r w:rsidR="000C395B" w:rsidRPr="00190B43">
              <w:rPr>
                <w:color w:val="000000" w:themeColor="text1"/>
                <w:sz w:val="20"/>
                <w:szCs w:val="20"/>
              </w:rPr>
              <w:t xml:space="preserve">договорам </w:t>
            </w:r>
            <w:r w:rsidR="00BA6F83" w:rsidRPr="00190B43">
              <w:rPr>
                <w:color w:val="000000" w:themeColor="text1"/>
                <w:sz w:val="20"/>
                <w:szCs w:val="20"/>
              </w:rPr>
              <w:t xml:space="preserve">об открытии </w:t>
            </w:r>
            <w:r w:rsidR="00094481" w:rsidRPr="00190B43">
              <w:rPr>
                <w:color w:val="000000" w:themeColor="text1"/>
                <w:sz w:val="20"/>
                <w:szCs w:val="20"/>
              </w:rPr>
              <w:t>а</w:t>
            </w:r>
            <w:r w:rsidR="00AC66A4" w:rsidRPr="00190B43">
              <w:rPr>
                <w:color w:val="000000" w:themeColor="text1"/>
                <w:sz w:val="20"/>
                <w:szCs w:val="20"/>
              </w:rPr>
              <w:t>ккредитива</w:t>
            </w:r>
            <w:r w:rsidR="00094481" w:rsidRPr="00190B43">
              <w:rPr>
                <w:color w:val="000000" w:themeColor="text1"/>
                <w:sz w:val="20"/>
                <w:szCs w:val="20"/>
              </w:rPr>
              <w:t>.</w:t>
            </w:r>
          </w:p>
          <w:p w14:paraId="3E21D55F" w14:textId="7C5AC9C3" w:rsidR="005D508D" w:rsidRPr="00190B43" w:rsidRDefault="00E07277" w:rsidP="003128A6">
            <w:pPr>
              <w:ind w:left="142" w:right="138"/>
              <w:jc w:val="both"/>
              <w:textAlignment w:val="top"/>
              <w:rPr>
                <w:color w:val="000000" w:themeColor="text1"/>
                <w:kern w:val="24"/>
                <w:sz w:val="22"/>
                <w:szCs w:val="22"/>
              </w:rPr>
            </w:pPr>
            <w:r w:rsidRPr="00190B43">
              <w:rPr>
                <w:color w:val="000000" w:themeColor="text1"/>
                <w:kern w:val="24"/>
                <w:sz w:val="20"/>
                <w:szCs w:val="20"/>
              </w:rPr>
              <w:t xml:space="preserve">Поручительство Агентства предоставляется на цели, связанные с предпринимательской деятельностью Приказодателя и не связанные с осуществлением предпринимательской деятельности в сфере игорного </w:t>
            </w:r>
            <w:proofErr w:type="spellStart"/>
            <w:proofErr w:type="gramStart"/>
            <w:r w:rsidRPr="00190B43">
              <w:rPr>
                <w:color w:val="000000" w:themeColor="text1"/>
                <w:kern w:val="24"/>
                <w:sz w:val="20"/>
                <w:szCs w:val="20"/>
              </w:rPr>
              <w:t>бизнеса</w:t>
            </w:r>
            <w:r w:rsidR="00917B1E" w:rsidRPr="00190B43">
              <w:rPr>
                <w:color w:val="000000" w:themeColor="text1"/>
                <w:kern w:val="24"/>
                <w:sz w:val="20"/>
                <w:szCs w:val="20"/>
              </w:rPr>
              <w:t>.</w:t>
            </w:r>
            <w:r w:rsidRPr="00190B43">
              <w:rPr>
                <w:color w:val="000000" w:themeColor="text1"/>
                <w:kern w:val="24"/>
                <w:sz w:val="20"/>
                <w:szCs w:val="20"/>
              </w:rPr>
              <w:t>Поручительство</w:t>
            </w:r>
            <w:proofErr w:type="spellEnd"/>
            <w:proofErr w:type="gramEnd"/>
            <w:r w:rsidRPr="00190B43">
              <w:rPr>
                <w:color w:val="000000" w:themeColor="text1"/>
                <w:kern w:val="24"/>
                <w:sz w:val="20"/>
                <w:szCs w:val="20"/>
              </w:rPr>
              <w:t xml:space="preserve"> не предоставляется в обеспечение исполнения обязательств Приказодателя по Договору об открытии аккредитива, предусматривающего оплату по контракту(-</w:t>
            </w:r>
            <w:proofErr w:type="spellStart"/>
            <w:r w:rsidRPr="00190B43">
              <w:rPr>
                <w:color w:val="000000" w:themeColor="text1"/>
                <w:kern w:val="24"/>
                <w:sz w:val="20"/>
                <w:szCs w:val="20"/>
              </w:rPr>
              <w:t>ам</w:t>
            </w:r>
            <w:proofErr w:type="spellEnd"/>
            <w:r w:rsidRPr="00190B43">
              <w:rPr>
                <w:color w:val="000000" w:themeColor="text1"/>
                <w:kern w:val="24"/>
                <w:sz w:val="20"/>
                <w:szCs w:val="20"/>
              </w:rPr>
              <w:t>) (договору(-</w:t>
            </w:r>
            <w:proofErr w:type="spellStart"/>
            <w:r w:rsidRPr="00190B43">
              <w:rPr>
                <w:color w:val="000000" w:themeColor="text1"/>
                <w:kern w:val="24"/>
                <w:sz w:val="20"/>
                <w:szCs w:val="20"/>
              </w:rPr>
              <w:t>ам</w:t>
            </w:r>
            <w:proofErr w:type="spellEnd"/>
            <w:r w:rsidRPr="00190B43">
              <w:rPr>
                <w:color w:val="000000" w:themeColor="text1"/>
                <w:kern w:val="24"/>
                <w:sz w:val="20"/>
                <w:szCs w:val="20"/>
              </w:rPr>
              <w:t>)), не связанному(-ым) с осуществлением  предпринимательской деятельности Приказодателя.</w:t>
            </w:r>
          </w:p>
        </w:tc>
      </w:tr>
      <w:tr w:rsidR="004F3B5A" w:rsidRPr="00190B43" w14:paraId="794DD7BF" w14:textId="77777777" w:rsidTr="00917B1E">
        <w:trPr>
          <w:trHeight w:val="1183"/>
        </w:trPr>
        <w:tc>
          <w:tcPr>
            <w:tcW w:w="2869" w:type="dxa"/>
            <w:gridSpan w:val="2"/>
            <w:shd w:val="clear" w:color="auto" w:fill="FFFFFF"/>
            <w:tcMar>
              <w:top w:w="3" w:type="dxa"/>
              <w:left w:w="3" w:type="dxa"/>
              <w:bottom w:w="0" w:type="dxa"/>
              <w:right w:w="3" w:type="dxa"/>
            </w:tcMar>
            <w:vAlign w:val="center"/>
          </w:tcPr>
          <w:p w14:paraId="09A6CB5C" w14:textId="77777777" w:rsidR="004F3B5A" w:rsidRPr="00190B43" w:rsidRDefault="004F3B5A" w:rsidP="00381EF2">
            <w:pPr>
              <w:ind w:left="142" w:right="138"/>
              <w:jc w:val="both"/>
              <w:textAlignment w:val="top"/>
              <w:rPr>
                <w:b/>
                <w:color w:val="000000" w:themeColor="text1"/>
                <w:sz w:val="22"/>
                <w:szCs w:val="22"/>
              </w:rPr>
            </w:pPr>
            <w:r w:rsidRPr="00190B43">
              <w:rPr>
                <w:b/>
                <w:color w:val="000000" w:themeColor="text1"/>
                <w:sz w:val="22"/>
                <w:szCs w:val="22"/>
              </w:rPr>
              <w:t>Валюта по обеспечиваемому поручительством обязательству</w:t>
            </w:r>
          </w:p>
          <w:p w14:paraId="2A9B3CD7" w14:textId="77777777" w:rsidR="004F3B5A" w:rsidRPr="00190B43" w:rsidRDefault="004F3B5A" w:rsidP="00381EF2">
            <w:pPr>
              <w:pStyle w:val="ad"/>
              <w:ind w:left="149"/>
              <w:contextualSpacing w:val="0"/>
              <w:textAlignment w:val="top"/>
              <w:rPr>
                <w:b/>
                <w:color w:val="000000" w:themeColor="text1"/>
                <w:sz w:val="22"/>
                <w:szCs w:val="22"/>
              </w:rPr>
            </w:pPr>
          </w:p>
        </w:tc>
        <w:tc>
          <w:tcPr>
            <w:tcW w:w="11883" w:type="dxa"/>
            <w:gridSpan w:val="7"/>
            <w:tcMar>
              <w:top w:w="3" w:type="dxa"/>
              <w:left w:w="3" w:type="dxa"/>
              <w:bottom w:w="0" w:type="dxa"/>
              <w:right w:w="3" w:type="dxa"/>
            </w:tcMar>
            <w:vAlign w:val="center"/>
          </w:tcPr>
          <w:p w14:paraId="1FC1A259" w14:textId="77777777" w:rsidR="004F3B5A" w:rsidRPr="00190B43" w:rsidRDefault="004F3B5A" w:rsidP="00381EF2">
            <w:pPr>
              <w:ind w:left="142" w:right="138"/>
              <w:jc w:val="both"/>
              <w:textAlignment w:val="top"/>
              <w:rPr>
                <w:color w:val="000000" w:themeColor="text1"/>
                <w:sz w:val="20"/>
                <w:szCs w:val="20"/>
              </w:rPr>
            </w:pPr>
            <w:r w:rsidRPr="00190B43">
              <w:rPr>
                <w:color w:val="000000" w:themeColor="text1"/>
                <w:sz w:val="20"/>
                <w:szCs w:val="20"/>
              </w:rPr>
              <w:t>- Российский рубль</w:t>
            </w:r>
          </w:p>
          <w:p w14:paraId="15708D28" w14:textId="0B1CD3C7" w:rsidR="004F3B5A" w:rsidRPr="00190B43" w:rsidRDefault="004F3B5A" w:rsidP="00381EF2">
            <w:pPr>
              <w:ind w:left="142" w:right="138"/>
              <w:jc w:val="both"/>
              <w:textAlignment w:val="top"/>
              <w:rPr>
                <w:color w:val="000000" w:themeColor="text1"/>
                <w:sz w:val="20"/>
                <w:szCs w:val="20"/>
              </w:rPr>
            </w:pPr>
            <w:r w:rsidRPr="00190B43">
              <w:rPr>
                <w:color w:val="000000" w:themeColor="text1"/>
                <w:sz w:val="20"/>
                <w:szCs w:val="20"/>
              </w:rPr>
              <w:t>- Иностранная валюта (в таком случае:</w:t>
            </w:r>
          </w:p>
          <w:p w14:paraId="19E3E3BE" w14:textId="77777777" w:rsidR="004F3B5A" w:rsidRPr="00190B43" w:rsidRDefault="004F3B5A" w:rsidP="00381EF2">
            <w:pPr>
              <w:ind w:left="142" w:right="138"/>
              <w:jc w:val="both"/>
              <w:textAlignment w:val="top"/>
              <w:rPr>
                <w:color w:val="000000" w:themeColor="text1"/>
                <w:sz w:val="20"/>
                <w:szCs w:val="20"/>
              </w:rPr>
            </w:pPr>
            <w:r w:rsidRPr="00190B43">
              <w:rPr>
                <w:color w:val="000000" w:themeColor="text1"/>
                <w:sz w:val="20"/>
                <w:szCs w:val="20"/>
              </w:rPr>
              <w:t xml:space="preserve">- размер поручительства определяется в российских рублях, рассчитанный от суммы </w:t>
            </w:r>
            <w:proofErr w:type="gramStart"/>
            <w:r w:rsidRPr="00190B43">
              <w:rPr>
                <w:color w:val="000000" w:themeColor="text1"/>
                <w:sz w:val="20"/>
                <w:szCs w:val="20"/>
              </w:rPr>
              <w:t>аккредитива  по</w:t>
            </w:r>
            <w:proofErr w:type="gramEnd"/>
            <w:r w:rsidRPr="00190B43">
              <w:rPr>
                <w:color w:val="000000" w:themeColor="text1"/>
                <w:sz w:val="20"/>
                <w:szCs w:val="20"/>
              </w:rPr>
              <w:t xml:space="preserve"> курсу Банка России на дату заключения договора поручительства;</w:t>
            </w:r>
          </w:p>
          <w:p w14:paraId="2079BCD4" w14:textId="6BF52C2B" w:rsidR="004F3B5A" w:rsidRPr="00190B43" w:rsidRDefault="004F3B5A" w:rsidP="00381EF2">
            <w:pPr>
              <w:ind w:left="142" w:right="138"/>
              <w:jc w:val="both"/>
              <w:textAlignment w:val="top"/>
              <w:rPr>
                <w:color w:val="000000" w:themeColor="text1"/>
                <w:sz w:val="20"/>
                <w:szCs w:val="20"/>
              </w:rPr>
            </w:pPr>
            <w:r w:rsidRPr="00190B43">
              <w:rPr>
                <w:color w:val="000000" w:themeColor="text1"/>
                <w:sz w:val="20"/>
                <w:szCs w:val="20"/>
              </w:rPr>
              <w:t>- размер ответственности поручителя в требовании о выплате определяется в российских рублях, рассчитанный от остатка суммы возмещения по курсу Банка России на дату требования)</w:t>
            </w:r>
          </w:p>
        </w:tc>
      </w:tr>
      <w:tr w:rsidR="003F0CD9" w:rsidRPr="00190B43" w14:paraId="1D7CA56E" w14:textId="77777777" w:rsidTr="00917B1E">
        <w:trPr>
          <w:trHeight w:val="515"/>
        </w:trPr>
        <w:tc>
          <w:tcPr>
            <w:tcW w:w="14752" w:type="dxa"/>
            <w:gridSpan w:val="9"/>
            <w:shd w:val="clear" w:color="auto" w:fill="FFFFFF"/>
            <w:tcMar>
              <w:top w:w="3" w:type="dxa"/>
              <w:left w:w="3" w:type="dxa"/>
              <w:bottom w:w="0" w:type="dxa"/>
              <w:right w:w="3" w:type="dxa"/>
            </w:tcMar>
            <w:vAlign w:val="center"/>
          </w:tcPr>
          <w:p w14:paraId="26517184" w14:textId="77777777" w:rsidR="003F0CD9" w:rsidRPr="00190B43" w:rsidRDefault="009A0BB8" w:rsidP="009A0BB8">
            <w:pPr>
              <w:pStyle w:val="ad"/>
              <w:widowControl w:val="0"/>
              <w:numPr>
                <w:ilvl w:val="0"/>
                <w:numId w:val="44"/>
              </w:numPr>
              <w:suppressAutoHyphens/>
              <w:ind w:right="138"/>
              <w:jc w:val="center"/>
              <w:textAlignment w:val="top"/>
              <w:rPr>
                <w:color w:val="000000" w:themeColor="text1"/>
                <w:sz w:val="20"/>
                <w:szCs w:val="20"/>
              </w:rPr>
            </w:pPr>
            <w:r w:rsidRPr="00190B43">
              <w:rPr>
                <w:b/>
                <w:color w:val="000000" w:themeColor="text1"/>
                <w:sz w:val="22"/>
                <w:szCs w:val="22"/>
              </w:rPr>
              <w:t xml:space="preserve">Обязательное </w:t>
            </w:r>
            <w:proofErr w:type="gramStart"/>
            <w:r w:rsidRPr="00190B43">
              <w:rPr>
                <w:b/>
                <w:color w:val="000000" w:themeColor="text1"/>
                <w:sz w:val="22"/>
                <w:szCs w:val="22"/>
              </w:rPr>
              <w:t>обеспечение  по</w:t>
            </w:r>
            <w:proofErr w:type="gramEnd"/>
            <w:r w:rsidRPr="00190B43">
              <w:rPr>
                <w:b/>
                <w:color w:val="000000" w:themeColor="text1"/>
                <w:sz w:val="22"/>
                <w:szCs w:val="22"/>
              </w:rPr>
              <w:t xml:space="preserve"> Договору об открытии аккредитива</w:t>
            </w:r>
          </w:p>
        </w:tc>
      </w:tr>
      <w:tr w:rsidR="00B234EA" w:rsidRPr="00190B43" w14:paraId="676E5E5F" w14:textId="77777777" w:rsidTr="00917B1E">
        <w:trPr>
          <w:trHeight w:val="515"/>
        </w:trPr>
        <w:tc>
          <w:tcPr>
            <w:tcW w:w="14752" w:type="dxa"/>
            <w:gridSpan w:val="9"/>
            <w:shd w:val="clear" w:color="auto" w:fill="FFFFFF"/>
            <w:tcMar>
              <w:top w:w="3" w:type="dxa"/>
              <w:left w:w="3" w:type="dxa"/>
              <w:bottom w:w="0" w:type="dxa"/>
              <w:right w:w="3" w:type="dxa"/>
            </w:tcMar>
            <w:vAlign w:val="center"/>
          </w:tcPr>
          <w:p w14:paraId="51E32395" w14:textId="4522FC4A" w:rsidR="00B234EA" w:rsidRPr="00190B43" w:rsidRDefault="00B234EA" w:rsidP="00B234EA">
            <w:pPr>
              <w:pStyle w:val="ad"/>
              <w:widowControl w:val="0"/>
              <w:suppressAutoHyphens/>
              <w:ind w:left="498" w:right="138"/>
              <w:jc w:val="both"/>
              <w:textAlignment w:val="top"/>
              <w:rPr>
                <w:color w:val="000000"/>
                <w:sz w:val="20"/>
                <w:szCs w:val="20"/>
              </w:rPr>
            </w:pPr>
            <w:r w:rsidRPr="00190B43">
              <w:rPr>
                <w:color w:val="000000" w:themeColor="text1"/>
                <w:sz w:val="20"/>
                <w:szCs w:val="20"/>
              </w:rPr>
              <w:t>Наличие о</w:t>
            </w:r>
            <w:r w:rsidRPr="00190B43">
              <w:rPr>
                <w:color w:val="000000"/>
                <w:sz w:val="20"/>
                <w:szCs w:val="20"/>
              </w:rPr>
              <w:t>беспечения в виде солидарного поручительства в полном объеме</w:t>
            </w:r>
            <w:r w:rsidRPr="00190B43">
              <w:rPr>
                <w:rStyle w:val="a8"/>
                <w:b/>
                <w:color w:val="000000" w:themeColor="text1"/>
                <w:sz w:val="20"/>
                <w:szCs w:val="20"/>
              </w:rPr>
              <w:footnoteReference w:id="14"/>
            </w:r>
            <w:r w:rsidRPr="00190B43">
              <w:rPr>
                <w:color w:val="000000"/>
                <w:sz w:val="20"/>
                <w:szCs w:val="20"/>
              </w:rPr>
              <w:t xml:space="preserve"> в з</w:t>
            </w:r>
            <w:r w:rsidR="00451625" w:rsidRPr="00190B43">
              <w:rPr>
                <w:color w:val="000000"/>
                <w:sz w:val="20"/>
                <w:szCs w:val="20"/>
              </w:rPr>
              <w:t>ависимости от категории Приказодателя</w:t>
            </w:r>
            <w:r w:rsidRPr="00190B43">
              <w:rPr>
                <w:color w:val="000000"/>
                <w:sz w:val="20"/>
                <w:szCs w:val="20"/>
              </w:rPr>
              <w:t xml:space="preserve">: </w:t>
            </w:r>
          </w:p>
          <w:p w14:paraId="0C832B0C" w14:textId="6DE95772" w:rsidR="00EE32DD" w:rsidRPr="00190B43" w:rsidRDefault="00EE32DD" w:rsidP="00B234EA">
            <w:pPr>
              <w:pStyle w:val="ad"/>
              <w:widowControl w:val="0"/>
              <w:suppressAutoHyphens/>
              <w:ind w:left="498" w:right="138"/>
              <w:jc w:val="both"/>
              <w:textAlignment w:val="top"/>
              <w:rPr>
                <w:color w:val="000000" w:themeColor="text1"/>
                <w:sz w:val="20"/>
                <w:szCs w:val="20"/>
              </w:rPr>
            </w:pPr>
            <w:r w:rsidRPr="00190B43">
              <w:rPr>
                <w:color w:val="000000" w:themeColor="text1"/>
                <w:sz w:val="20"/>
                <w:szCs w:val="20"/>
              </w:rPr>
              <w:t>(иное может быть предусмотрено решением Комиссии при наличии мотивированного обоснования Банка/</w:t>
            </w:r>
            <w:r w:rsidR="0005462A" w:rsidRPr="00190B43">
              <w:rPr>
                <w:color w:val="000000" w:themeColor="text1"/>
                <w:sz w:val="20"/>
                <w:szCs w:val="20"/>
              </w:rPr>
              <w:t>Приказодателя</w:t>
            </w:r>
            <w:r w:rsidRPr="00190B43">
              <w:rPr>
                <w:color w:val="000000" w:themeColor="text1"/>
                <w:sz w:val="20"/>
                <w:szCs w:val="20"/>
              </w:rPr>
              <w:t>):</w:t>
            </w:r>
          </w:p>
          <w:p w14:paraId="11D8F4EE" w14:textId="77777777" w:rsidR="00B234EA" w:rsidRPr="00190B43" w:rsidRDefault="00B234EA" w:rsidP="00B234EA">
            <w:pPr>
              <w:widowControl w:val="0"/>
              <w:jc w:val="both"/>
              <w:rPr>
                <w:b/>
                <w:i/>
                <w:color w:val="000000"/>
                <w:sz w:val="20"/>
                <w:szCs w:val="20"/>
              </w:rPr>
            </w:pPr>
            <w:r w:rsidRPr="00190B43">
              <w:rPr>
                <w:b/>
                <w:i/>
                <w:color w:val="000000"/>
                <w:sz w:val="20"/>
                <w:szCs w:val="20"/>
              </w:rPr>
              <w:t xml:space="preserve">- </w:t>
            </w:r>
            <w:r w:rsidR="00451625" w:rsidRPr="00190B43">
              <w:rPr>
                <w:b/>
                <w:i/>
                <w:color w:val="000000"/>
                <w:sz w:val="20"/>
                <w:szCs w:val="20"/>
              </w:rPr>
              <w:t>Приказодатель</w:t>
            </w:r>
            <w:r w:rsidRPr="00190B43">
              <w:rPr>
                <w:b/>
                <w:i/>
                <w:color w:val="000000"/>
                <w:sz w:val="20"/>
                <w:szCs w:val="20"/>
              </w:rPr>
              <w:t xml:space="preserve"> – юридическое лицо:</w:t>
            </w:r>
          </w:p>
          <w:p w14:paraId="4B391438" w14:textId="77777777" w:rsidR="00B234EA" w:rsidRPr="00190B43" w:rsidRDefault="00B234EA" w:rsidP="00EE32DD">
            <w:pPr>
              <w:pStyle w:val="ad"/>
              <w:widowControl w:val="0"/>
              <w:numPr>
                <w:ilvl w:val="0"/>
                <w:numId w:val="43"/>
              </w:numPr>
              <w:ind w:right="112"/>
              <w:jc w:val="both"/>
              <w:rPr>
                <w:color w:val="000000"/>
                <w:sz w:val="20"/>
                <w:szCs w:val="20"/>
              </w:rPr>
            </w:pPr>
            <w:r w:rsidRPr="00190B43">
              <w:rPr>
                <w:color w:val="000000"/>
                <w:sz w:val="20"/>
                <w:szCs w:val="20"/>
              </w:rPr>
              <w:t>участник(-и), обладающий(-</w:t>
            </w:r>
            <w:proofErr w:type="spellStart"/>
            <w:r w:rsidRPr="00190B43">
              <w:rPr>
                <w:color w:val="000000"/>
                <w:sz w:val="20"/>
                <w:szCs w:val="20"/>
              </w:rPr>
              <w:t>ие</w:t>
            </w:r>
            <w:proofErr w:type="spellEnd"/>
            <w:r w:rsidRPr="00190B43">
              <w:rPr>
                <w:color w:val="000000"/>
                <w:sz w:val="20"/>
                <w:szCs w:val="20"/>
              </w:rPr>
              <w:t xml:space="preserve">) совокупной долей в уставном капитале не менее 51% (акционер(-ы), владеющие контрольным пакетом </w:t>
            </w:r>
            <w:proofErr w:type="gramStart"/>
            <w:r w:rsidRPr="00190B43">
              <w:rPr>
                <w:color w:val="000000"/>
                <w:sz w:val="20"/>
                <w:szCs w:val="20"/>
              </w:rPr>
              <w:t xml:space="preserve">акций </w:t>
            </w:r>
            <w:r w:rsidRPr="00190B43">
              <w:rPr>
                <w:rStyle w:val="apple-converted-space"/>
                <w:color w:val="000000"/>
                <w:sz w:val="20"/>
                <w:szCs w:val="20"/>
              </w:rPr>
              <w:t> </w:t>
            </w:r>
            <w:r w:rsidRPr="00190B43">
              <w:rPr>
                <w:color w:val="000000"/>
                <w:sz w:val="20"/>
                <w:szCs w:val="20"/>
              </w:rPr>
              <w:t>в</w:t>
            </w:r>
            <w:proofErr w:type="gramEnd"/>
            <w:r w:rsidRPr="00190B43">
              <w:rPr>
                <w:color w:val="000000"/>
                <w:sz w:val="20"/>
                <w:szCs w:val="20"/>
              </w:rPr>
              <w:t xml:space="preserve"> совокупности) и/или;</w:t>
            </w:r>
          </w:p>
          <w:p w14:paraId="67C9864D" w14:textId="77777777" w:rsidR="00B234EA" w:rsidRPr="00190B43" w:rsidRDefault="00B234EA" w:rsidP="00EE32DD">
            <w:pPr>
              <w:pStyle w:val="ad"/>
              <w:widowControl w:val="0"/>
              <w:numPr>
                <w:ilvl w:val="0"/>
                <w:numId w:val="43"/>
              </w:numPr>
              <w:jc w:val="both"/>
              <w:rPr>
                <w:color w:val="000000"/>
                <w:sz w:val="20"/>
                <w:szCs w:val="20"/>
              </w:rPr>
            </w:pPr>
            <w:r w:rsidRPr="00190B43">
              <w:rPr>
                <w:color w:val="000000"/>
                <w:sz w:val="20"/>
                <w:szCs w:val="20"/>
              </w:rPr>
              <w:t>бенефициарные владельцы бизнеса;</w:t>
            </w:r>
          </w:p>
          <w:p w14:paraId="39322FA2" w14:textId="77777777" w:rsidR="00B234EA" w:rsidRPr="00190B43" w:rsidRDefault="00B234EA" w:rsidP="00EE32DD">
            <w:pPr>
              <w:pStyle w:val="ad"/>
              <w:widowControl w:val="0"/>
              <w:numPr>
                <w:ilvl w:val="0"/>
                <w:numId w:val="43"/>
              </w:numPr>
              <w:jc w:val="both"/>
              <w:rPr>
                <w:color w:val="000000"/>
                <w:sz w:val="20"/>
                <w:szCs w:val="20"/>
              </w:rPr>
            </w:pPr>
            <w:r w:rsidRPr="00190B43">
              <w:rPr>
                <w:color w:val="000000"/>
                <w:sz w:val="20"/>
                <w:szCs w:val="20"/>
              </w:rPr>
              <w:t>взаимосвязанные компании/лица, участвующие в финансовом анализе.</w:t>
            </w:r>
          </w:p>
          <w:p w14:paraId="555A36C3" w14:textId="77777777" w:rsidR="00B234EA" w:rsidRPr="00190B43" w:rsidRDefault="00B234EA" w:rsidP="00B234EA">
            <w:pPr>
              <w:widowControl w:val="0"/>
              <w:jc w:val="both"/>
              <w:rPr>
                <w:b/>
                <w:i/>
                <w:color w:val="000000"/>
                <w:sz w:val="20"/>
                <w:szCs w:val="20"/>
              </w:rPr>
            </w:pPr>
            <w:r w:rsidRPr="00190B43">
              <w:rPr>
                <w:b/>
                <w:color w:val="000000"/>
                <w:sz w:val="20"/>
                <w:szCs w:val="20"/>
              </w:rPr>
              <w:t xml:space="preserve">- </w:t>
            </w:r>
            <w:r w:rsidR="00451625" w:rsidRPr="00190B43">
              <w:rPr>
                <w:b/>
                <w:i/>
                <w:color w:val="000000"/>
                <w:sz w:val="20"/>
                <w:szCs w:val="20"/>
              </w:rPr>
              <w:t>Приказодатель</w:t>
            </w:r>
            <w:r w:rsidRPr="00190B43">
              <w:rPr>
                <w:b/>
                <w:i/>
                <w:color w:val="000000"/>
                <w:sz w:val="20"/>
                <w:szCs w:val="20"/>
              </w:rPr>
              <w:t xml:space="preserve"> - и</w:t>
            </w:r>
            <w:r w:rsidRPr="00190B43">
              <w:rPr>
                <w:rStyle w:val="aff1"/>
                <w:b/>
                <w:color w:val="000000"/>
                <w:sz w:val="20"/>
                <w:szCs w:val="20"/>
              </w:rPr>
              <w:t>ндивидуальный предприниматель:</w:t>
            </w:r>
          </w:p>
          <w:p w14:paraId="00F3B9AD" w14:textId="77777777" w:rsidR="00B234EA" w:rsidRPr="00190B43" w:rsidRDefault="00B234EA" w:rsidP="00EE32DD">
            <w:pPr>
              <w:pStyle w:val="ad"/>
              <w:widowControl w:val="0"/>
              <w:numPr>
                <w:ilvl w:val="0"/>
                <w:numId w:val="43"/>
              </w:numPr>
              <w:jc w:val="both"/>
              <w:rPr>
                <w:color w:val="000000"/>
                <w:sz w:val="20"/>
                <w:szCs w:val="20"/>
              </w:rPr>
            </w:pPr>
            <w:r w:rsidRPr="00190B43">
              <w:rPr>
                <w:color w:val="000000"/>
                <w:sz w:val="20"/>
                <w:szCs w:val="20"/>
              </w:rPr>
              <w:t>взаимосвязанные компании/лица, участвующие в финансовом анализе;</w:t>
            </w:r>
          </w:p>
          <w:p w14:paraId="2126C55E" w14:textId="4D614DEB" w:rsidR="00917B1E" w:rsidRPr="00190B43" w:rsidRDefault="00B234EA" w:rsidP="001C7FE0">
            <w:pPr>
              <w:pStyle w:val="ad"/>
              <w:widowControl w:val="0"/>
              <w:numPr>
                <w:ilvl w:val="0"/>
                <w:numId w:val="43"/>
              </w:numPr>
              <w:jc w:val="both"/>
              <w:rPr>
                <w:color w:val="000000"/>
                <w:sz w:val="20"/>
                <w:szCs w:val="20"/>
                <w:lang w:eastAsia="en-US"/>
              </w:rPr>
            </w:pPr>
            <w:r w:rsidRPr="00190B43">
              <w:rPr>
                <w:color w:val="000000"/>
                <w:sz w:val="20"/>
                <w:szCs w:val="20"/>
              </w:rPr>
              <w:t xml:space="preserve">если </w:t>
            </w:r>
            <w:r w:rsidR="009B3901" w:rsidRPr="00190B43">
              <w:rPr>
                <w:color w:val="000000"/>
                <w:sz w:val="20"/>
                <w:szCs w:val="20"/>
              </w:rPr>
              <w:t>Приказодатель</w:t>
            </w:r>
            <w:r w:rsidRPr="00190B43">
              <w:rPr>
                <w:color w:val="000000"/>
                <w:sz w:val="20"/>
                <w:szCs w:val="20"/>
              </w:rPr>
              <w:t xml:space="preserve"> состоит в браке – поручительство супруга/супруги </w:t>
            </w:r>
            <w:r w:rsidR="009B3901" w:rsidRPr="00190B43">
              <w:rPr>
                <w:color w:val="000000"/>
                <w:sz w:val="20"/>
                <w:szCs w:val="20"/>
              </w:rPr>
              <w:t>Приказодателя</w:t>
            </w:r>
          </w:p>
        </w:tc>
      </w:tr>
      <w:tr w:rsidR="00B74CE5" w:rsidRPr="00190B43" w14:paraId="746A1C0B" w14:textId="77777777" w:rsidTr="001C7FE0">
        <w:trPr>
          <w:gridAfter w:val="1"/>
          <w:wAfter w:w="8" w:type="dxa"/>
          <w:trHeight w:val="324"/>
        </w:trPr>
        <w:tc>
          <w:tcPr>
            <w:tcW w:w="4043" w:type="dxa"/>
            <w:gridSpan w:val="3"/>
            <w:vMerge w:val="restart"/>
            <w:shd w:val="clear" w:color="auto" w:fill="FFFFFF"/>
            <w:tcMar>
              <w:top w:w="3" w:type="dxa"/>
              <w:left w:w="3" w:type="dxa"/>
              <w:bottom w:w="0" w:type="dxa"/>
              <w:right w:w="3" w:type="dxa"/>
            </w:tcMar>
            <w:vAlign w:val="center"/>
          </w:tcPr>
          <w:p w14:paraId="102742D6" w14:textId="77777777" w:rsidR="004F3B5A" w:rsidRPr="00190B43" w:rsidRDefault="004F3B5A" w:rsidP="00F70C4A">
            <w:pPr>
              <w:widowControl w:val="0"/>
              <w:suppressAutoHyphens/>
              <w:ind w:left="7"/>
              <w:jc w:val="center"/>
              <w:textAlignment w:val="top"/>
              <w:rPr>
                <w:b/>
                <w:color w:val="000000" w:themeColor="text1"/>
                <w:sz w:val="20"/>
                <w:szCs w:val="20"/>
              </w:rPr>
            </w:pPr>
            <w:r w:rsidRPr="00190B43">
              <w:rPr>
                <w:b/>
                <w:color w:val="000000" w:themeColor="text1"/>
                <w:sz w:val="20"/>
                <w:szCs w:val="20"/>
              </w:rPr>
              <w:t>Ставка вознаграждения (годовых)</w:t>
            </w:r>
          </w:p>
        </w:tc>
        <w:tc>
          <w:tcPr>
            <w:tcW w:w="5797" w:type="dxa"/>
            <w:gridSpan w:val="3"/>
            <w:shd w:val="clear" w:color="auto" w:fill="FFFFFF"/>
            <w:vAlign w:val="center"/>
          </w:tcPr>
          <w:p w14:paraId="4D3BBF24" w14:textId="77777777" w:rsidR="004F3B5A" w:rsidRPr="00190B43" w:rsidRDefault="004F3B5A" w:rsidP="003870D3">
            <w:pPr>
              <w:widowControl w:val="0"/>
              <w:suppressAutoHyphens/>
              <w:jc w:val="center"/>
              <w:textAlignment w:val="top"/>
              <w:rPr>
                <w:b/>
                <w:color w:val="000000" w:themeColor="text1"/>
                <w:sz w:val="20"/>
                <w:szCs w:val="20"/>
              </w:rPr>
            </w:pPr>
            <w:r w:rsidRPr="00190B43">
              <w:rPr>
                <w:b/>
                <w:color w:val="000000" w:themeColor="text1"/>
                <w:sz w:val="20"/>
                <w:szCs w:val="20"/>
              </w:rPr>
              <w:t>Обеспечение по Договору об открытии аккредитива в зависимости от условий поручительства Агентства</w:t>
            </w:r>
          </w:p>
        </w:tc>
        <w:tc>
          <w:tcPr>
            <w:tcW w:w="1890" w:type="dxa"/>
            <w:shd w:val="clear" w:color="auto" w:fill="FFFFFF"/>
            <w:vAlign w:val="center"/>
          </w:tcPr>
          <w:p w14:paraId="6A6B9DF3" w14:textId="77777777" w:rsidR="004F3B5A" w:rsidRPr="00190B43" w:rsidRDefault="004F3B5A" w:rsidP="00C27320">
            <w:pPr>
              <w:widowControl w:val="0"/>
              <w:suppressAutoHyphens/>
              <w:jc w:val="center"/>
              <w:textAlignment w:val="top"/>
              <w:rPr>
                <w:b/>
                <w:color w:val="000000" w:themeColor="text1"/>
                <w:sz w:val="20"/>
                <w:szCs w:val="20"/>
              </w:rPr>
            </w:pPr>
            <w:r w:rsidRPr="00190B43">
              <w:rPr>
                <w:b/>
                <w:color w:val="000000" w:themeColor="text1"/>
                <w:sz w:val="20"/>
                <w:szCs w:val="20"/>
              </w:rPr>
              <w:t>Срок поручительства</w:t>
            </w:r>
          </w:p>
        </w:tc>
        <w:tc>
          <w:tcPr>
            <w:tcW w:w="3014" w:type="dxa"/>
            <w:shd w:val="clear" w:color="auto" w:fill="FFFFFF"/>
            <w:vAlign w:val="center"/>
          </w:tcPr>
          <w:p w14:paraId="3D97677E" w14:textId="6343B4CD" w:rsidR="004F3B5A" w:rsidRPr="00190B43" w:rsidRDefault="004F3B5A" w:rsidP="002C1C47">
            <w:pPr>
              <w:widowControl w:val="0"/>
              <w:suppressAutoHyphens/>
              <w:jc w:val="center"/>
              <w:textAlignment w:val="top"/>
              <w:rPr>
                <w:b/>
                <w:color w:val="000000" w:themeColor="text1"/>
                <w:sz w:val="20"/>
                <w:szCs w:val="20"/>
              </w:rPr>
            </w:pPr>
            <w:r w:rsidRPr="00190B43">
              <w:rPr>
                <w:b/>
                <w:bCs/>
                <w:color w:val="000000" w:themeColor="text1"/>
                <w:kern w:val="24"/>
                <w:sz w:val="20"/>
                <w:szCs w:val="20"/>
              </w:rPr>
              <w:t>Максимальный размер ответственности поручителя от суммы аккредитива</w:t>
            </w:r>
            <w:r w:rsidRPr="00190B43">
              <w:rPr>
                <w:rStyle w:val="a8"/>
                <w:b/>
                <w:bCs/>
                <w:color w:val="000000" w:themeColor="text1"/>
                <w:kern w:val="24"/>
                <w:sz w:val="20"/>
                <w:szCs w:val="20"/>
              </w:rPr>
              <w:footnoteReference w:id="15"/>
            </w:r>
          </w:p>
        </w:tc>
      </w:tr>
      <w:tr w:rsidR="00B74CE5" w:rsidRPr="00190B43" w14:paraId="38532C1F" w14:textId="77777777" w:rsidTr="00917B1E">
        <w:trPr>
          <w:gridAfter w:val="1"/>
          <w:wAfter w:w="8" w:type="dxa"/>
          <w:trHeight w:val="451"/>
        </w:trPr>
        <w:tc>
          <w:tcPr>
            <w:tcW w:w="4043" w:type="dxa"/>
            <w:gridSpan w:val="3"/>
            <w:vMerge/>
            <w:shd w:val="clear" w:color="auto" w:fill="FFFFFF"/>
            <w:tcMar>
              <w:top w:w="3" w:type="dxa"/>
              <w:left w:w="3" w:type="dxa"/>
              <w:bottom w:w="0" w:type="dxa"/>
              <w:right w:w="3" w:type="dxa"/>
            </w:tcMar>
            <w:vAlign w:val="center"/>
          </w:tcPr>
          <w:p w14:paraId="25C2D8F2" w14:textId="77777777" w:rsidR="004F3B5A" w:rsidRPr="00190B43" w:rsidRDefault="004F3B5A" w:rsidP="003870D3">
            <w:pPr>
              <w:widowControl w:val="0"/>
              <w:suppressAutoHyphens/>
              <w:textAlignment w:val="top"/>
              <w:rPr>
                <w:b/>
                <w:color w:val="000000" w:themeColor="text1"/>
                <w:sz w:val="20"/>
                <w:szCs w:val="20"/>
              </w:rPr>
            </w:pPr>
          </w:p>
        </w:tc>
        <w:tc>
          <w:tcPr>
            <w:tcW w:w="2016" w:type="dxa"/>
            <w:shd w:val="clear" w:color="auto" w:fill="FFFFFF"/>
            <w:vAlign w:val="center"/>
          </w:tcPr>
          <w:p w14:paraId="3F0974A3" w14:textId="47C59C9E" w:rsidR="004F3B5A" w:rsidRPr="00190B43" w:rsidRDefault="004F3B5A" w:rsidP="003870D3">
            <w:pPr>
              <w:widowControl w:val="0"/>
              <w:suppressAutoHyphens/>
              <w:jc w:val="center"/>
              <w:textAlignment w:val="top"/>
              <w:rPr>
                <w:b/>
                <w:color w:val="000000" w:themeColor="text1"/>
                <w:sz w:val="20"/>
                <w:szCs w:val="20"/>
              </w:rPr>
            </w:pPr>
            <w:r w:rsidRPr="00190B43">
              <w:rPr>
                <w:b/>
                <w:color w:val="000000" w:themeColor="text1"/>
                <w:sz w:val="20"/>
                <w:szCs w:val="20"/>
              </w:rPr>
              <w:t>залог</w:t>
            </w:r>
            <w:r w:rsidRPr="00190B43">
              <w:rPr>
                <w:rStyle w:val="a8"/>
                <w:b/>
                <w:color w:val="000000" w:themeColor="text1"/>
                <w:sz w:val="20"/>
                <w:szCs w:val="20"/>
              </w:rPr>
              <w:footnoteReference w:id="16"/>
            </w:r>
          </w:p>
        </w:tc>
        <w:tc>
          <w:tcPr>
            <w:tcW w:w="1891" w:type="dxa"/>
            <w:shd w:val="clear" w:color="auto" w:fill="FFFFFF"/>
            <w:vAlign w:val="center"/>
          </w:tcPr>
          <w:p w14:paraId="68CC57F2" w14:textId="77777777" w:rsidR="004F3B5A" w:rsidRPr="00190B43" w:rsidRDefault="004F3B5A" w:rsidP="003870D3">
            <w:pPr>
              <w:widowControl w:val="0"/>
              <w:suppressAutoHyphens/>
              <w:jc w:val="center"/>
              <w:textAlignment w:val="top"/>
              <w:rPr>
                <w:b/>
                <w:color w:val="000000" w:themeColor="text1"/>
                <w:sz w:val="20"/>
                <w:szCs w:val="20"/>
              </w:rPr>
            </w:pPr>
            <w:r w:rsidRPr="00190B43">
              <w:rPr>
                <w:b/>
                <w:color w:val="000000" w:themeColor="text1"/>
                <w:sz w:val="20"/>
                <w:szCs w:val="20"/>
              </w:rPr>
              <w:t>Банковская гарантия/ Независимая гарантия Корпорации МСП</w:t>
            </w:r>
          </w:p>
        </w:tc>
        <w:tc>
          <w:tcPr>
            <w:tcW w:w="1890" w:type="dxa"/>
            <w:shd w:val="clear" w:color="auto" w:fill="FFFFFF"/>
            <w:vAlign w:val="center"/>
          </w:tcPr>
          <w:p w14:paraId="0256CABD" w14:textId="77777777" w:rsidR="004F3B5A" w:rsidRPr="00190B43" w:rsidRDefault="004F3B5A" w:rsidP="003870D3">
            <w:pPr>
              <w:widowControl w:val="0"/>
              <w:suppressAutoHyphens/>
              <w:jc w:val="center"/>
              <w:textAlignment w:val="top"/>
              <w:rPr>
                <w:b/>
                <w:color w:val="000000" w:themeColor="text1"/>
                <w:sz w:val="20"/>
                <w:szCs w:val="20"/>
              </w:rPr>
            </w:pPr>
            <w:r w:rsidRPr="00190B43">
              <w:rPr>
                <w:b/>
                <w:color w:val="000000" w:themeColor="text1"/>
                <w:sz w:val="20"/>
                <w:szCs w:val="20"/>
              </w:rPr>
              <w:t>Иное обеспечение</w:t>
            </w:r>
          </w:p>
        </w:tc>
        <w:tc>
          <w:tcPr>
            <w:tcW w:w="1890" w:type="dxa"/>
            <w:shd w:val="clear" w:color="auto" w:fill="FFFFFF"/>
            <w:vAlign w:val="center"/>
          </w:tcPr>
          <w:p w14:paraId="31545F2C" w14:textId="77777777" w:rsidR="004F3B5A" w:rsidRPr="00190B43" w:rsidRDefault="004F3B5A" w:rsidP="003870D3">
            <w:pPr>
              <w:widowControl w:val="0"/>
              <w:suppressAutoHyphens/>
              <w:textAlignment w:val="top"/>
              <w:rPr>
                <w:b/>
                <w:color w:val="000000" w:themeColor="text1"/>
                <w:sz w:val="20"/>
                <w:szCs w:val="20"/>
              </w:rPr>
            </w:pPr>
          </w:p>
        </w:tc>
        <w:tc>
          <w:tcPr>
            <w:tcW w:w="3014" w:type="dxa"/>
            <w:shd w:val="clear" w:color="auto" w:fill="FFFFFF"/>
            <w:vAlign w:val="center"/>
          </w:tcPr>
          <w:p w14:paraId="0CD3E70A" w14:textId="77777777" w:rsidR="004F3B5A" w:rsidRPr="00190B43" w:rsidRDefault="004F3B5A" w:rsidP="003870D3">
            <w:pPr>
              <w:widowControl w:val="0"/>
              <w:suppressAutoHyphens/>
              <w:textAlignment w:val="top"/>
              <w:rPr>
                <w:b/>
                <w:bCs/>
                <w:color w:val="000000" w:themeColor="text1"/>
                <w:kern w:val="24"/>
                <w:sz w:val="20"/>
                <w:szCs w:val="20"/>
              </w:rPr>
            </w:pPr>
          </w:p>
        </w:tc>
      </w:tr>
      <w:tr w:rsidR="00917B1E" w:rsidRPr="00190B43" w14:paraId="65BA22CC" w14:textId="77777777" w:rsidTr="00917B1E">
        <w:trPr>
          <w:gridAfter w:val="1"/>
          <w:wAfter w:w="8" w:type="dxa"/>
          <w:trHeight w:val="120"/>
        </w:trPr>
        <w:tc>
          <w:tcPr>
            <w:tcW w:w="576" w:type="dxa"/>
            <w:shd w:val="clear" w:color="auto" w:fill="FFFFFF"/>
            <w:tcMar>
              <w:top w:w="3" w:type="dxa"/>
              <w:left w:w="3" w:type="dxa"/>
              <w:bottom w:w="0" w:type="dxa"/>
              <w:right w:w="3" w:type="dxa"/>
            </w:tcMar>
            <w:vAlign w:val="center"/>
          </w:tcPr>
          <w:p w14:paraId="7E832AFF" w14:textId="27D6738F" w:rsidR="00917B1E" w:rsidRPr="00190B43" w:rsidRDefault="00917B1E" w:rsidP="003A5FB6">
            <w:pPr>
              <w:widowControl w:val="0"/>
              <w:suppressAutoHyphens/>
              <w:jc w:val="center"/>
              <w:textAlignment w:val="top"/>
              <w:rPr>
                <w:b/>
                <w:color w:val="000000" w:themeColor="text1"/>
                <w:sz w:val="22"/>
                <w:szCs w:val="22"/>
              </w:rPr>
            </w:pPr>
            <w:r w:rsidRPr="00190B43">
              <w:rPr>
                <w:b/>
                <w:color w:val="000000" w:themeColor="text1"/>
                <w:sz w:val="22"/>
                <w:szCs w:val="22"/>
              </w:rPr>
              <w:lastRenderedPageBreak/>
              <w:t>0,25</w:t>
            </w:r>
            <w:r w:rsidR="0005462A" w:rsidRPr="00190B43">
              <w:rPr>
                <w:rStyle w:val="a8"/>
                <w:bCs/>
                <w:color w:val="000000"/>
                <w:sz w:val="20"/>
                <w:szCs w:val="20"/>
              </w:rPr>
              <w:footnoteReference w:id="17"/>
            </w:r>
          </w:p>
        </w:tc>
        <w:tc>
          <w:tcPr>
            <w:tcW w:w="3467" w:type="dxa"/>
            <w:gridSpan w:val="2"/>
            <w:shd w:val="clear" w:color="auto" w:fill="FFFFFF"/>
            <w:vAlign w:val="center"/>
          </w:tcPr>
          <w:p w14:paraId="046BC4D1" w14:textId="77777777" w:rsidR="0005462A" w:rsidRPr="00190B43" w:rsidRDefault="0005462A" w:rsidP="005C4467">
            <w:pPr>
              <w:widowControl w:val="0"/>
              <w:suppressAutoHyphens/>
              <w:ind w:left="123"/>
              <w:textAlignment w:val="top"/>
              <w:rPr>
                <w:bCs/>
                <w:color w:val="000000"/>
                <w:sz w:val="20"/>
                <w:szCs w:val="20"/>
              </w:rPr>
            </w:pPr>
            <w:r w:rsidRPr="00190B43">
              <w:rPr>
                <w:bCs/>
                <w:color w:val="000000"/>
                <w:sz w:val="20"/>
                <w:szCs w:val="20"/>
              </w:rPr>
              <w:t xml:space="preserve">- </w:t>
            </w:r>
            <w:r w:rsidR="00604394" w:rsidRPr="00190B43">
              <w:rPr>
                <w:bCs/>
                <w:color w:val="000000"/>
                <w:sz w:val="20"/>
                <w:szCs w:val="20"/>
              </w:rPr>
              <w:t>для начинающих предпринимателей</w:t>
            </w:r>
            <w:r w:rsidR="00341A8A" w:rsidRPr="00190B43">
              <w:rPr>
                <w:bCs/>
                <w:color w:val="000000"/>
                <w:sz w:val="20"/>
                <w:szCs w:val="20"/>
              </w:rPr>
              <w:t xml:space="preserve"> на дату заключения договора поручительства</w:t>
            </w:r>
            <w:r w:rsidRPr="00190B43">
              <w:rPr>
                <w:bCs/>
                <w:color w:val="000000"/>
                <w:sz w:val="20"/>
                <w:szCs w:val="20"/>
              </w:rPr>
              <w:t>;</w:t>
            </w:r>
          </w:p>
          <w:p w14:paraId="09156822" w14:textId="2BCC96C5" w:rsidR="00917B1E" w:rsidRPr="00190B43" w:rsidRDefault="0005462A" w:rsidP="00C82B3D">
            <w:pPr>
              <w:widowControl w:val="0"/>
              <w:suppressAutoHyphens/>
              <w:ind w:left="123"/>
              <w:textAlignment w:val="top"/>
              <w:rPr>
                <w:color w:val="000000" w:themeColor="text1"/>
                <w:sz w:val="20"/>
                <w:szCs w:val="20"/>
              </w:rPr>
            </w:pPr>
            <w:r w:rsidRPr="00190B43">
              <w:rPr>
                <w:bCs/>
                <w:color w:val="000000"/>
                <w:sz w:val="20"/>
                <w:szCs w:val="20"/>
              </w:rPr>
              <w:t xml:space="preserve">- </w:t>
            </w:r>
            <w:r w:rsidRPr="00190B43">
              <w:t xml:space="preserve"> </w:t>
            </w:r>
            <w:r w:rsidRPr="00190B43">
              <w:rPr>
                <w:bCs/>
                <w:color w:val="000000"/>
                <w:sz w:val="20"/>
                <w:szCs w:val="20"/>
              </w:rPr>
              <w:t>для производителей импортозамещающей продукции</w:t>
            </w:r>
            <w:r w:rsidRPr="00190B43">
              <w:rPr>
                <w:rStyle w:val="a8"/>
                <w:bCs/>
                <w:color w:val="000000"/>
                <w:sz w:val="20"/>
                <w:szCs w:val="20"/>
                <w:vertAlign w:val="baseline"/>
              </w:rPr>
              <w:t xml:space="preserve">. </w:t>
            </w:r>
          </w:p>
        </w:tc>
        <w:tc>
          <w:tcPr>
            <w:tcW w:w="2016" w:type="dxa"/>
            <w:vMerge w:val="restart"/>
            <w:shd w:val="clear" w:color="auto" w:fill="FFFFFF"/>
            <w:vAlign w:val="center"/>
          </w:tcPr>
          <w:p w14:paraId="2A5CC2F0" w14:textId="77777777" w:rsidR="00917B1E" w:rsidRPr="00190B43" w:rsidRDefault="00917B1E" w:rsidP="003E118C">
            <w:pPr>
              <w:widowControl w:val="0"/>
              <w:suppressAutoHyphens/>
              <w:jc w:val="center"/>
              <w:textAlignment w:val="top"/>
              <w:rPr>
                <w:color w:val="000000" w:themeColor="text1"/>
                <w:sz w:val="20"/>
                <w:szCs w:val="20"/>
              </w:rPr>
            </w:pPr>
            <w:r w:rsidRPr="00190B43">
              <w:rPr>
                <w:color w:val="000000" w:themeColor="text1"/>
                <w:sz w:val="20"/>
                <w:szCs w:val="20"/>
              </w:rPr>
              <w:t>не менее 30%</w:t>
            </w:r>
            <w:r w:rsidRPr="00190B43">
              <w:rPr>
                <w:rStyle w:val="a8"/>
                <w:color w:val="000000" w:themeColor="text1"/>
                <w:sz w:val="16"/>
                <w:szCs w:val="16"/>
              </w:rPr>
              <w:footnoteReference w:id="18"/>
            </w:r>
            <w:r w:rsidRPr="00190B43">
              <w:rPr>
                <w:color w:val="000000" w:themeColor="text1"/>
                <w:sz w:val="16"/>
                <w:szCs w:val="16"/>
              </w:rPr>
              <w:t xml:space="preserve"> </w:t>
            </w:r>
            <w:r w:rsidRPr="00190B43">
              <w:rPr>
                <w:color w:val="000000" w:themeColor="text1"/>
                <w:sz w:val="20"/>
                <w:szCs w:val="20"/>
              </w:rPr>
              <w:t>от суммы аккредитива</w:t>
            </w:r>
          </w:p>
          <w:p w14:paraId="15489E9F" w14:textId="43AF3167" w:rsidR="00917B1E" w:rsidRPr="00190B43" w:rsidRDefault="00917B1E" w:rsidP="008C5321">
            <w:pPr>
              <w:widowControl w:val="0"/>
              <w:suppressAutoHyphens/>
              <w:jc w:val="center"/>
              <w:textAlignment w:val="top"/>
              <w:rPr>
                <w:color w:val="000000" w:themeColor="text1"/>
                <w:sz w:val="20"/>
                <w:szCs w:val="20"/>
              </w:rPr>
            </w:pPr>
            <w:r w:rsidRPr="00190B43">
              <w:rPr>
                <w:color w:val="000000" w:themeColor="text1"/>
                <w:sz w:val="20"/>
                <w:szCs w:val="20"/>
              </w:rPr>
              <w:t>(совокупно с банковской гарантией /иным обеспечением либо индивидуально), при наличии банковской гарантии /иного обеспечения в указанной части – не требуется</w:t>
            </w:r>
          </w:p>
        </w:tc>
        <w:tc>
          <w:tcPr>
            <w:tcW w:w="1891" w:type="dxa"/>
            <w:vMerge w:val="restart"/>
            <w:shd w:val="clear" w:color="auto" w:fill="FFFFFF"/>
            <w:vAlign w:val="center"/>
          </w:tcPr>
          <w:p w14:paraId="1DF9EB11" w14:textId="40EF85A1" w:rsidR="00917B1E" w:rsidRPr="00190B43" w:rsidRDefault="00917B1E" w:rsidP="008C5321">
            <w:pPr>
              <w:widowControl w:val="0"/>
              <w:suppressAutoHyphens/>
              <w:jc w:val="center"/>
              <w:textAlignment w:val="top"/>
              <w:rPr>
                <w:color w:val="000000" w:themeColor="text1"/>
                <w:sz w:val="20"/>
                <w:szCs w:val="20"/>
              </w:rPr>
            </w:pPr>
            <w:r w:rsidRPr="00190B43">
              <w:rPr>
                <w:color w:val="000000" w:themeColor="text1"/>
                <w:sz w:val="20"/>
                <w:szCs w:val="20"/>
              </w:rPr>
              <w:t xml:space="preserve">не менее 30% от суммы аккредитива (совокупно с залогом/ иным обеспечением </w:t>
            </w:r>
            <w:proofErr w:type="gramStart"/>
            <w:r w:rsidRPr="00190B43">
              <w:rPr>
                <w:color w:val="000000" w:themeColor="text1"/>
                <w:sz w:val="20"/>
                <w:szCs w:val="20"/>
              </w:rPr>
              <w:t>либо  индивидуально</w:t>
            </w:r>
            <w:proofErr w:type="gramEnd"/>
            <w:r w:rsidRPr="00190B43">
              <w:rPr>
                <w:color w:val="000000" w:themeColor="text1"/>
                <w:sz w:val="20"/>
                <w:szCs w:val="20"/>
              </w:rPr>
              <w:t>), при наличии залога/ иного обеспечения в указанной части – не требуется</w:t>
            </w:r>
          </w:p>
        </w:tc>
        <w:tc>
          <w:tcPr>
            <w:tcW w:w="1890" w:type="dxa"/>
            <w:vMerge w:val="restart"/>
            <w:shd w:val="clear" w:color="auto" w:fill="FFFFFF"/>
            <w:vAlign w:val="center"/>
          </w:tcPr>
          <w:p w14:paraId="5C08B8E9" w14:textId="77777777" w:rsidR="00917B1E" w:rsidRPr="00190B43" w:rsidRDefault="00917B1E" w:rsidP="003870D3">
            <w:pPr>
              <w:widowControl w:val="0"/>
              <w:suppressAutoHyphens/>
              <w:jc w:val="center"/>
              <w:textAlignment w:val="top"/>
              <w:rPr>
                <w:color w:val="000000" w:themeColor="text1"/>
                <w:sz w:val="20"/>
                <w:szCs w:val="20"/>
              </w:rPr>
            </w:pPr>
            <w:r w:rsidRPr="00190B43">
              <w:rPr>
                <w:color w:val="000000" w:themeColor="text1"/>
                <w:sz w:val="20"/>
                <w:szCs w:val="20"/>
              </w:rPr>
              <w:t xml:space="preserve">залог прав требования по депозиту, залог векселей (совокупно с залогом/ банковской гарантией </w:t>
            </w:r>
            <w:proofErr w:type="gramStart"/>
            <w:r w:rsidRPr="00190B43">
              <w:rPr>
                <w:color w:val="000000" w:themeColor="text1"/>
                <w:sz w:val="20"/>
                <w:szCs w:val="20"/>
              </w:rPr>
              <w:t>либо  индивидуально</w:t>
            </w:r>
            <w:proofErr w:type="gramEnd"/>
            <w:r w:rsidRPr="00190B43">
              <w:rPr>
                <w:color w:val="000000" w:themeColor="text1"/>
                <w:sz w:val="20"/>
                <w:szCs w:val="20"/>
              </w:rPr>
              <w:t>)  при наличии залога/ банковской гарантии в указанной части – не требуется</w:t>
            </w:r>
          </w:p>
          <w:p w14:paraId="17BBB296" w14:textId="77777777" w:rsidR="00917B1E" w:rsidRPr="00190B43" w:rsidRDefault="00917B1E" w:rsidP="008C5321">
            <w:pPr>
              <w:widowControl w:val="0"/>
              <w:suppressAutoHyphens/>
              <w:jc w:val="center"/>
              <w:textAlignment w:val="top"/>
              <w:rPr>
                <w:color w:val="000000" w:themeColor="text1"/>
                <w:sz w:val="20"/>
                <w:szCs w:val="20"/>
              </w:rPr>
            </w:pPr>
          </w:p>
        </w:tc>
        <w:tc>
          <w:tcPr>
            <w:tcW w:w="1890" w:type="dxa"/>
            <w:vMerge w:val="restart"/>
            <w:shd w:val="clear" w:color="auto" w:fill="FFFFFF"/>
            <w:vAlign w:val="center"/>
          </w:tcPr>
          <w:p w14:paraId="3EA1EB57" w14:textId="77777777" w:rsidR="00917B1E" w:rsidRPr="00190B43" w:rsidRDefault="00917B1E" w:rsidP="00C27320">
            <w:pPr>
              <w:widowControl w:val="0"/>
              <w:suppressAutoHyphens/>
              <w:jc w:val="center"/>
              <w:textAlignment w:val="top"/>
              <w:rPr>
                <w:color w:val="000000" w:themeColor="text1"/>
                <w:sz w:val="18"/>
                <w:szCs w:val="18"/>
              </w:rPr>
            </w:pPr>
          </w:p>
          <w:p w14:paraId="64CE4CDC" w14:textId="77777777" w:rsidR="00917B1E" w:rsidRPr="00190B43" w:rsidRDefault="00917B1E" w:rsidP="00C27320">
            <w:pPr>
              <w:widowControl w:val="0"/>
              <w:suppressAutoHyphens/>
              <w:jc w:val="center"/>
              <w:textAlignment w:val="top"/>
              <w:rPr>
                <w:color w:val="000000" w:themeColor="text1"/>
                <w:sz w:val="18"/>
                <w:szCs w:val="18"/>
              </w:rPr>
            </w:pPr>
          </w:p>
          <w:p w14:paraId="59676F1C" w14:textId="77777777" w:rsidR="00917B1E" w:rsidRPr="00190B43" w:rsidRDefault="00917B1E" w:rsidP="00C27320">
            <w:pPr>
              <w:widowControl w:val="0"/>
              <w:suppressAutoHyphens/>
              <w:jc w:val="center"/>
              <w:textAlignment w:val="top"/>
              <w:rPr>
                <w:color w:val="000000" w:themeColor="text1"/>
                <w:sz w:val="18"/>
                <w:szCs w:val="18"/>
              </w:rPr>
            </w:pPr>
          </w:p>
          <w:p w14:paraId="701E612E" w14:textId="77777777" w:rsidR="00917B1E" w:rsidRPr="00190B43" w:rsidRDefault="00917B1E" w:rsidP="00C27320">
            <w:pPr>
              <w:widowControl w:val="0"/>
              <w:suppressAutoHyphens/>
              <w:jc w:val="center"/>
              <w:textAlignment w:val="top"/>
              <w:rPr>
                <w:color w:val="000000" w:themeColor="text1"/>
                <w:sz w:val="18"/>
                <w:szCs w:val="18"/>
              </w:rPr>
            </w:pPr>
          </w:p>
          <w:p w14:paraId="58832403" w14:textId="77777777" w:rsidR="00917B1E" w:rsidRPr="00190B43" w:rsidRDefault="00917B1E" w:rsidP="00C27320">
            <w:pPr>
              <w:widowControl w:val="0"/>
              <w:suppressAutoHyphens/>
              <w:jc w:val="center"/>
              <w:textAlignment w:val="top"/>
              <w:rPr>
                <w:color w:val="000000" w:themeColor="text1"/>
                <w:sz w:val="18"/>
                <w:szCs w:val="18"/>
              </w:rPr>
            </w:pPr>
          </w:p>
          <w:p w14:paraId="3A095C22" w14:textId="77777777" w:rsidR="00917B1E" w:rsidRPr="00190B43" w:rsidRDefault="00917B1E" w:rsidP="00C27320">
            <w:pPr>
              <w:widowControl w:val="0"/>
              <w:suppressAutoHyphens/>
              <w:jc w:val="center"/>
              <w:textAlignment w:val="top"/>
              <w:rPr>
                <w:color w:val="000000" w:themeColor="text1"/>
                <w:sz w:val="20"/>
                <w:szCs w:val="20"/>
              </w:rPr>
            </w:pPr>
            <w:r w:rsidRPr="00190B43">
              <w:rPr>
                <w:color w:val="000000" w:themeColor="text1"/>
                <w:sz w:val="20"/>
                <w:szCs w:val="20"/>
              </w:rPr>
              <w:t xml:space="preserve">Определяется по решению Комиссии по принятию решений о предоставлении Агентством поручительства, </w:t>
            </w:r>
          </w:p>
          <w:p w14:paraId="1420646A" w14:textId="77777777" w:rsidR="00917B1E" w:rsidRPr="00190B43" w:rsidRDefault="00917B1E" w:rsidP="00C27320">
            <w:pPr>
              <w:widowControl w:val="0"/>
              <w:suppressAutoHyphens/>
              <w:jc w:val="center"/>
              <w:textAlignment w:val="top"/>
              <w:rPr>
                <w:color w:val="000000" w:themeColor="text1"/>
                <w:sz w:val="20"/>
                <w:szCs w:val="20"/>
              </w:rPr>
            </w:pPr>
            <w:r w:rsidRPr="00190B43">
              <w:rPr>
                <w:color w:val="000000" w:themeColor="text1"/>
                <w:sz w:val="20"/>
                <w:szCs w:val="20"/>
              </w:rPr>
              <w:t xml:space="preserve">но не более срока </w:t>
            </w:r>
            <w:proofErr w:type="gramStart"/>
            <w:r w:rsidRPr="00190B43">
              <w:rPr>
                <w:color w:val="000000" w:themeColor="text1"/>
                <w:sz w:val="20"/>
                <w:szCs w:val="20"/>
              </w:rPr>
              <w:t>действия  Аккредитива</w:t>
            </w:r>
            <w:proofErr w:type="gramEnd"/>
            <w:r w:rsidRPr="00190B43">
              <w:rPr>
                <w:color w:val="000000" w:themeColor="text1"/>
                <w:sz w:val="20"/>
                <w:szCs w:val="20"/>
              </w:rPr>
              <w:t xml:space="preserve">, </w:t>
            </w:r>
          </w:p>
          <w:p w14:paraId="39B8E4BD" w14:textId="77777777" w:rsidR="00917B1E" w:rsidRPr="00190B43" w:rsidRDefault="00917B1E" w:rsidP="00C27320">
            <w:pPr>
              <w:widowControl w:val="0"/>
              <w:suppressAutoHyphens/>
              <w:jc w:val="center"/>
              <w:textAlignment w:val="top"/>
              <w:rPr>
                <w:b/>
                <w:color w:val="000000" w:themeColor="text1"/>
                <w:sz w:val="20"/>
                <w:szCs w:val="20"/>
              </w:rPr>
            </w:pPr>
            <w:r w:rsidRPr="00190B43">
              <w:rPr>
                <w:color w:val="000000" w:themeColor="text1"/>
                <w:sz w:val="20"/>
                <w:szCs w:val="20"/>
              </w:rPr>
              <w:t xml:space="preserve"> либо не более 3 (трех) лет – при превышении срока действия Аккредитива указанному сроку</w:t>
            </w:r>
            <w:r w:rsidRPr="00190B43">
              <w:rPr>
                <w:color w:val="000000" w:themeColor="text1"/>
                <w:sz w:val="18"/>
                <w:szCs w:val="18"/>
              </w:rPr>
              <w:t>.</w:t>
            </w:r>
          </w:p>
          <w:p w14:paraId="16BEDBF1" w14:textId="77777777" w:rsidR="00917B1E" w:rsidRPr="00190B43" w:rsidRDefault="00917B1E" w:rsidP="008C5321">
            <w:pPr>
              <w:widowControl w:val="0"/>
              <w:suppressAutoHyphens/>
              <w:jc w:val="center"/>
              <w:textAlignment w:val="top"/>
              <w:rPr>
                <w:color w:val="000000" w:themeColor="text1"/>
                <w:sz w:val="18"/>
                <w:szCs w:val="18"/>
              </w:rPr>
            </w:pPr>
          </w:p>
        </w:tc>
        <w:tc>
          <w:tcPr>
            <w:tcW w:w="3014" w:type="dxa"/>
            <w:vMerge w:val="restart"/>
            <w:shd w:val="clear" w:color="auto" w:fill="FFFFFF"/>
            <w:vAlign w:val="center"/>
          </w:tcPr>
          <w:p w14:paraId="22BA90F0" w14:textId="77777777" w:rsidR="00917B1E" w:rsidRPr="00190B43" w:rsidRDefault="00917B1E" w:rsidP="002C1C47">
            <w:pPr>
              <w:widowControl w:val="0"/>
              <w:suppressAutoHyphens/>
              <w:jc w:val="center"/>
              <w:textAlignment w:val="top"/>
              <w:rPr>
                <w:bCs/>
                <w:color w:val="000000" w:themeColor="text1"/>
                <w:kern w:val="24"/>
                <w:sz w:val="20"/>
                <w:szCs w:val="20"/>
              </w:rPr>
            </w:pPr>
          </w:p>
          <w:p w14:paraId="6A57175C" w14:textId="77777777" w:rsidR="00917B1E" w:rsidRPr="00190B43" w:rsidRDefault="00917B1E" w:rsidP="002C1C47">
            <w:pPr>
              <w:widowControl w:val="0"/>
              <w:suppressAutoHyphens/>
              <w:jc w:val="center"/>
              <w:textAlignment w:val="top"/>
              <w:rPr>
                <w:bCs/>
                <w:color w:val="000000" w:themeColor="text1"/>
                <w:kern w:val="24"/>
                <w:sz w:val="20"/>
                <w:szCs w:val="20"/>
              </w:rPr>
            </w:pPr>
          </w:p>
          <w:p w14:paraId="2A280BE6" w14:textId="77777777" w:rsidR="00917B1E" w:rsidRPr="00190B43" w:rsidRDefault="00917B1E" w:rsidP="002C1C47">
            <w:pPr>
              <w:widowControl w:val="0"/>
              <w:suppressAutoHyphens/>
              <w:jc w:val="center"/>
              <w:textAlignment w:val="top"/>
              <w:rPr>
                <w:bCs/>
                <w:color w:val="000000" w:themeColor="text1"/>
                <w:kern w:val="24"/>
                <w:sz w:val="20"/>
                <w:szCs w:val="20"/>
              </w:rPr>
            </w:pPr>
          </w:p>
          <w:p w14:paraId="5D5D4A79" w14:textId="77777777" w:rsidR="00917B1E" w:rsidRPr="00190B43" w:rsidRDefault="00917B1E" w:rsidP="002C1C47">
            <w:pPr>
              <w:widowControl w:val="0"/>
              <w:suppressAutoHyphens/>
              <w:jc w:val="center"/>
              <w:textAlignment w:val="top"/>
              <w:rPr>
                <w:bCs/>
                <w:color w:val="000000" w:themeColor="text1"/>
                <w:kern w:val="24"/>
                <w:sz w:val="20"/>
                <w:szCs w:val="20"/>
              </w:rPr>
            </w:pPr>
          </w:p>
          <w:p w14:paraId="5EFEEE94" w14:textId="77777777" w:rsidR="00917B1E" w:rsidRPr="00190B43" w:rsidRDefault="00917B1E" w:rsidP="002C1C47">
            <w:pPr>
              <w:widowControl w:val="0"/>
              <w:suppressAutoHyphens/>
              <w:jc w:val="center"/>
              <w:textAlignment w:val="top"/>
              <w:rPr>
                <w:bCs/>
                <w:color w:val="000000" w:themeColor="text1"/>
                <w:kern w:val="24"/>
                <w:sz w:val="20"/>
                <w:szCs w:val="20"/>
              </w:rPr>
            </w:pPr>
          </w:p>
          <w:p w14:paraId="75138FCF" w14:textId="77777777" w:rsidR="00917B1E" w:rsidRPr="00190B43" w:rsidRDefault="00917B1E" w:rsidP="002C1C47">
            <w:pPr>
              <w:widowControl w:val="0"/>
              <w:suppressAutoHyphens/>
              <w:jc w:val="center"/>
              <w:textAlignment w:val="top"/>
              <w:rPr>
                <w:bCs/>
                <w:color w:val="000000" w:themeColor="text1"/>
                <w:kern w:val="24"/>
                <w:sz w:val="20"/>
                <w:szCs w:val="20"/>
              </w:rPr>
            </w:pPr>
          </w:p>
          <w:p w14:paraId="0A80F58F" w14:textId="77777777" w:rsidR="00917B1E" w:rsidRPr="00190B43" w:rsidRDefault="00917B1E" w:rsidP="002C1C47">
            <w:pPr>
              <w:widowControl w:val="0"/>
              <w:suppressAutoHyphens/>
              <w:jc w:val="center"/>
              <w:textAlignment w:val="top"/>
              <w:rPr>
                <w:bCs/>
                <w:color w:val="000000" w:themeColor="text1"/>
                <w:kern w:val="24"/>
                <w:sz w:val="20"/>
                <w:szCs w:val="20"/>
              </w:rPr>
            </w:pPr>
          </w:p>
          <w:p w14:paraId="10591E15" w14:textId="77777777" w:rsidR="00917B1E" w:rsidRPr="00190B43" w:rsidRDefault="00917B1E" w:rsidP="002C1C47">
            <w:pPr>
              <w:widowControl w:val="0"/>
              <w:suppressAutoHyphens/>
              <w:jc w:val="center"/>
              <w:textAlignment w:val="top"/>
              <w:rPr>
                <w:bCs/>
                <w:color w:val="000000" w:themeColor="text1"/>
                <w:kern w:val="24"/>
                <w:sz w:val="20"/>
                <w:szCs w:val="20"/>
              </w:rPr>
            </w:pPr>
          </w:p>
          <w:p w14:paraId="45E3C8C5" w14:textId="77777777" w:rsidR="00917B1E" w:rsidRPr="00190B43" w:rsidRDefault="00917B1E" w:rsidP="004457D7">
            <w:pPr>
              <w:widowControl w:val="0"/>
              <w:suppressAutoHyphens/>
              <w:jc w:val="center"/>
              <w:textAlignment w:val="top"/>
              <w:rPr>
                <w:bCs/>
                <w:color w:val="000000" w:themeColor="text1"/>
                <w:kern w:val="24"/>
                <w:sz w:val="20"/>
                <w:szCs w:val="20"/>
              </w:rPr>
            </w:pPr>
            <w:r w:rsidRPr="00190B43">
              <w:rPr>
                <w:bCs/>
                <w:color w:val="000000" w:themeColor="text1"/>
                <w:kern w:val="24"/>
                <w:sz w:val="20"/>
                <w:szCs w:val="20"/>
              </w:rPr>
              <w:t>до 50 процентов</w:t>
            </w:r>
          </w:p>
          <w:p w14:paraId="33086FEA" w14:textId="77777777" w:rsidR="00917B1E" w:rsidRPr="00190B43" w:rsidRDefault="00917B1E" w:rsidP="008C5321">
            <w:pPr>
              <w:widowControl w:val="0"/>
              <w:suppressAutoHyphens/>
              <w:jc w:val="center"/>
              <w:textAlignment w:val="top"/>
              <w:rPr>
                <w:bCs/>
                <w:color w:val="000000" w:themeColor="text1"/>
                <w:kern w:val="24"/>
                <w:sz w:val="20"/>
                <w:szCs w:val="20"/>
              </w:rPr>
            </w:pPr>
          </w:p>
        </w:tc>
      </w:tr>
      <w:tr w:rsidR="00917B1E" w:rsidRPr="00190B43" w14:paraId="3D18191A" w14:textId="77777777" w:rsidTr="00917B1E">
        <w:trPr>
          <w:gridAfter w:val="1"/>
          <w:wAfter w:w="8" w:type="dxa"/>
          <w:trHeight w:val="120"/>
        </w:trPr>
        <w:tc>
          <w:tcPr>
            <w:tcW w:w="576" w:type="dxa"/>
            <w:shd w:val="clear" w:color="auto" w:fill="FFFFFF"/>
            <w:tcMar>
              <w:top w:w="3" w:type="dxa"/>
              <w:left w:w="3" w:type="dxa"/>
              <w:bottom w:w="0" w:type="dxa"/>
              <w:right w:w="3" w:type="dxa"/>
            </w:tcMar>
            <w:vAlign w:val="center"/>
          </w:tcPr>
          <w:p w14:paraId="348AC94F" w14:textId="356A2F83" w:rsidR="00917B1E" w:rsidRPr="00190B43" w:rsidRDefault="00917B1E" w:rsidP="003A5FB6">
            <w:pPr>
              <w:widowControl w:val="0"/>
              <w:suppressAutoHyphens/>
              <w:jc w:val="center"/>
              <w:textAlignment w:val="top"/>
              <w:rPr>
                <w:b/>
                <w:color w:val="000000" w:themeColor="text1"/>
                <w:sz w:val="22"/>
                <w:szCs w:val="22"/>
              </w:rPr>
            </w:pPr>
            <w:bookmarkStart w:id="19" w:name="_Ref5705440"/>
            <w:r w:rsidRPr="00190B43">
              <w:rPr>
                <w:b/>
                <w:color w:val="000000" w:themeColor="text1"/>
                <w:sz w:val="22"/>
                <w:szCs w:val="22"/>
              </w:rPr>
              <w:t>0,5</w:t>
            </w:r>
          </w:p>
        </w:tc>
        <w:bookmarkEnd w:id="19"/>
        <w:tc>
          <w:tcPr>
            <w:tcW w:w="3467" w:type="dxa"/>
            <w:gridSpan w:val="2"/>
            <w:shd w:val="clear" w:color="auto" w:fill="FFFFFF"/>
            <w:vAlign w:val="center"/>
          </w:tcPr>
          <w:p w14:paraId="156C0678" w14:textId="77777777" w:rsidR="00917B1E" w:rsidRPr="00190B43" w:rsidRDefault="00917B1E" w:rsidP="003128A6">
            <w:pPr>
              <w:widowControl w:val="0"/>
              <w:suppressAutoHyphens/>
              <w:ind w:left="123" w:right="84"/>
              <w:jc w:val="both"/>
              <w:textAlignment w:val="top"/>
              <w:rPr>
                <w:b/>
                <w:color w:val="000000" w:themeColor="text1"/>
                <w:sz w:val="20"/>
                <w:szCs w:val="20"/>
              </w:rPr>
            </w:pPr>
            <w:r w:rsidRPr="00190B43">
              <w:rPr>
                <w:b/>
                <w:color w:val="000000" w:themeColor="text1"/>
                <w:sz w:val="20"/>
                <w:szCs w:val="20"/>
              </w:rPr>
              <w:t>Ставка устанавливается для Приказодателей,</w:t>
            </w:r>
            <w:r w:rsidRPr="00190B43">
              <w:rPr>
                <w:b/>
              </w:rPr>
              <w:t xml:space="preserve"> </w:t>
            </w:r>
            <w:r w:rsidRPr="00190B43">
              <w:rPr>
                <w:b/>
                <w:color w:val="000000" w:themeColor="text1"/>
                <w:sz w:val="20"/>
                <w:szCs w:val="20"/>
              </w:rPr>
              <w:t>соответствующих на дату заключения договора поручительства не менее одной из следующих критерий:</w:t>
            </w:r>
          </w:p>
          <w:p w14:paraId="00DF9E9A" w14:textId="77777777" w:rsidR="00917B1E" w:rsidRPr="00190B43" w:rsidRDefault="00917B1E" w:rsidP="003128A6">
            <w:pPr>
              <w:widowControl w:val="0"/>
              <w:suppressAutoHyphens/>
              <w:ind w:left="123" w:right="84"/>
              <w:jc w:val="both"/>
              <w:textAlignment w:val="top"/>
              <w:rPr>
                <w:color w:val="000000" w:themeColor="text1"/>
                <w:sz w:val="20"/>
                <w:szCs w:val="20"/>
              </w:rPr>
            </w:pPr>
            <w:r w:rsidRPr="00190B43">
              <w:rPr>
                <w:color w:val="000000" w:themeColor="text1"/>
                <w:sz w:val="20"/>
                <w:szCs w:val="20"/>
              </w:rPr>
              <w:t xml:space="preserve">- включенные в перечень пилотных предприятий – участников приоритетной программы «Повышение производительности труда и поддержка занятости»; </w:t>
            </w:r>
          </w:p>
          <w:p w14:paraId="1DD42F99" w14:textId="77777777" w:rsidR="00917B1E" w:rsidRPr="00190B43" w:rsidRDefault="00917B1E" w:rsidP="003128A6">
            <w:pPr>
              <w:widowControl w:val="0"/>
              <w:suppressAutoHyphens/>
              <w:ind w:left="123" w:right="84"/>
              <w:jc w:val="both"/>
              <w:textAlignment w:val="top"/>
              <w:rPr>
                <w:color w:val="000000" w:themeColor="text1"/>
                <w:sz w:val="20"/>
                <w:szCs w:val="20"/>
              </w:rPr>
            </w:pPr>
            <w:r w:rsidRPr="00190B43">
              <w:rPr>
                <w:color w:val="000000" w:themeColor="text1"/>
                <w:sz w:val="20"/>
                <w:szCs w:val="20"/>
              </w:rPr>
              <w:t xml:space="preserve">– экспортеры, имеющие действующий экспортный контракт; </w:t>
            </w:r>
          </w:p>
          <w:p w14:paraId="7032B628" w14:textId="77777777" w:rsidR="00917B1E" w:rsidRPr="00190B43" w:rsidRDefault="00917B1E" w:rsidP="003128A6">
            <w:pPr>
              <w:widowControl w:val="0"/>
              <w:suppressAutoHyphens/>
              <w:ind w:left="123" w:right="84"/>
              <w:jc w:val="both"/>
              <w:textAlignment w:val="top"/>
              <w:rPr>
                <w:color w:val="000000" w:themeColor="text1"/>
                <w:sz w:val="20"/>
                <w:szCs w:val="20"/>
              </w:rPr>
            </w:pPr>
            <w:r w:rsidRPr="00190B43">
              <w:rPr>
                <w:color w:val="000000" w:themeColor="text1"/>
                <w:sz w:val="20"/>
                <w:szCs w:val="20"/>
              </w:rPr>
              <w:t xml:space="preserve">- участники промышленного кластера Нижегородской области; </w:t>
            </w:r>
          </w:p>
          <w:p w14:paraId="6482FD00" w14:textId="77777777" w:rsidR="00917B1E" w:rsidRPr="00190B43" w:rsidRDefault="00917B1E" w:rsidP="003128A6">
            <w:pPr>
              <w:widowControl w:val="0"/>
              <w:suppressAutoHyphens/>
              <w:ind w:left="123" w:right="84"/>
              <w:jc w:val="both"/>
              <w:textAlignment w:val="top"/>
              <w:rPr>
                <w:color w:val="000000" w:themeColor="text1"/>
                <w:sz w:val="20"/>
                <w:szCs w:val="20"/>
              </w:rPr>
            </w:pPr>
            <w:r w:rsidRPr="00190B43">
              <w:rPr>
                <w:color w:val="000000" w:themeColor="text1"/>
                <w:sz w:val="20"/>
                <w:szCs w:val="20"/>
              </w:rPr>
              <w:t xml:space="preserve">– участники программы «Выращивание»; </w:t>
            </w:r>
          </w:p>
          <w:p w14:paraId="69D071A8" w14:textId="134E980A" w:rsidR="00917B1E" w:rsidRPr="00190B43" w:rsidRDefault="00917B1E" w:rsidP="003128A6">
            <w:pPr>
              <w:widowControl w:val="0"/>
              <w:suppressAutoHyphens/>
              <w:ind w:left="123" w:right="84"/>
              <w:jc w:val="both"/>
              <w:textAlignment w:val="top"/>
              <w:rPr>
                <w:color w:val="000000" w:themeColor="text1"/>
                <w:sz w:val="20"/>
                <w:szCs w:val="20"/>
              </w:rPr>
            </w:pPr>
            <w:r w:rsidRPr="00190B43">
              <w:rPr>
                <w:color w:val="000000" w:themeColor="text1"/>
                <w:sz w:val="20"/>
                <w:szCs w:val="20"/>
              </w:rPr>
              <w:t>- лица, получившие в установленном законом порядке звание «Заслуженный предприниматель Нижегородской области».</w:t>
            </w:r>
          </w:p>
        </w:tc>
        <w:tc>
          <w:tcPr>
            <w:tcW w:w="2016" w:type="dxa"/>
            <w:vMerge/>
            <w:shd w:val="clear" w:color="auto" w:fill="FFFFFF"/>
            <w:vAlign w:val="center"/>
          </w:tcPr>
          <w:p w14:paraId="69254810" w14:textId="79576F7B" w:rsidR="00917B1E" w:rsidRPr="00190B43" w:rsidRDefault="00917B1E" w:rsidP="00120D5C">
            <w:pPr>
              <w:widowControl w:val="0"/>
              <w:suppressAutoHyphens/>
              <w:jc w:val="center"/>
              <w:textAlignment w:val="top"/>
              <w:rPr>
                <w:b/>
                <w:color w:val="000000" w:themeColor="text1"/>
                <w:sz w:val="22"/>
                <w:szCs w:val="22"/>
              </w:rPr>
            </w:pPr>
          </w:p>
        </w:tc>
        <w:tc>
          <w:tcPr>
            <w:tcW w:w="1891" w:type="dxa"/>
            <w:vMerge/>
            <w:shd w:val="clear" w:color="auto" w:fill="FFFFFF"/>
            <w:vAlign w:val="center"/>
          </w:tcPr>
          <w:p w14:paraId="564A79A2" w14:textId="3DC16FEC" w:rsidR="00917B1E" w:rsidRPr="00190B43" w:rsidRDefault="00917B1E" w:rsidP="003E118C">
            <w:pPr>
              <w:widowControl w:val="0"/>
              <w:suppressAutoHyphens/>
              <w:jc w:val="center"/>
              <w:textAlignment w:val="top"/>
              <w:rPr>
                <w:b/>
                <w:color w:val="000000" w:themeColor="text1"/>
                <w:sz w:val="20"/>
                <w:szCs w:val="20"/>
              </w:rPr>
            </w:pPr>
          </w:p>
        </w:tc>
        <w:tc>
          <w:tcPr>
            <w:tcW w:w="1890" w:type="dxa"/>
            <w:vMerge/>
            <w:shd w:val="clear" w:color="auto" w:fill="FFFFFF"/>
            <w:vAlign w:val="center"/>
          </w:tcPr>
          <w:p w14:paraId="7F627FC0" w14:textId="77777777" w:rsidR="00917B1E" w:rsidRPr="00190B43" w:rsidRDefault="00917B1E" w:rsidP="003870D3">
            <w:pPr>
              <w:widowControl w:val="0"/>
              <w:suppressAutoHyphens/>
              <w:jc w:val="center"/>
              <w:textAlignment w:val="top"/>
              <w:rPr>
                <w:b/>
                <w:color w:val="000000" w:themeColor="text1"/>
                <w:sz w:val="22"/>
                <w:szCs w:val="22"/>
              </w:rPr>
            </w:pPr>
          </w:p>
        </w:tc>
        <w:tc>
          <w:tcPr>
            <w:tcW w:w="1890" w:type="dxa"/>
            <w:vMerge/>
            <w:shd w:val="clear" w:color="auto" w:fill="FFFFFF"/>
            <w:vAlign w:val="center"/>
          </w:tcPr>
          <w:p w14:paraId="7DDAC174" w14:textId="77777777" w:rsidR="00917B1E" w:rsidRPr="00190B43" w:rsidRDefault="00917B1E" w:rsidP="006913AE">
            <w:pPr>
              <w:widowControl w:val="0"/>
              <w:suppressAutoHyphens/>
              <w:jc w:val="center"/>
              <w:textAlignment w:val="top"/>
              <w:rPr>
                <w:b/>
                <w:color w:val="000000" w:themeColor="text1"/>
                <w:sz w:val="20"/>
                <w:szCs w:val="20"/>
              </w:rPr>
            </w:pPr>
          </w:p>
        </w:tc>
        <w:tc>
          <w:tcPr>
            <w:tcW w:w="3014" w:type="dxa"/>
            <w:vMerge/>
            <w:shd w:val="clear" w:color="auto" w:fill="FFFFFF"/>
            <w:vAlign w:val="center"/>
          </w:tcPr>
          <w:p w14:paraId="18EC5225" w14:textId="77777777" w:rsidR="00917B1E" w:rsidRPr="00190B43" w:rsidRDefault="00917B1E" w:rsidP="006913AE">
            <w:pPr>
              <w:widowControl w:val="0"/>
              <w:suppressAutoHyphens/>
              <w:jc w:val="center"/>
              <w:textAlignment w:val="top"/>
              <w:rPr>
                <w:bCs/>
                <w:color w:val="000000" w:themeColor="text1"/>
                <w:kern w:val="24"/>
                <w:sz w:val="20"/>
                <w:szCs w:val="20"/>
              </w:rPr>
            </w:pPr>
          </w:p>
        </w:tc>
      </w:tr>
      <w:tr w:rsidR="00917B1E" w:rsidRPr="00190B43" w14:paraId="420FDCC0" w14:textId="77777777" w:rsidTr="001C7FE0">
        <w:trPr>
          <w:gridAfter w:val="1"/>
          <w:wAfter w:w="8" w:type="dxa"/>
          <w:trHeight w:val="659"/>
        </w:trPr>
        <w:tc>
          <w:tcPr>
            <w:tcW w:w="4043" w:type="dxa"/>
            <w:gridSpan w:val="3"/>
            <w:shd w:val="clear" w:color="auto" w:fill="FFFFFF"/>
            <w:tcMar>
              <w:top w:w="3" w:type="dxa"/>
              <w:left w:w="3" w:type="dxa"/>
              <w:bottom w:w="0" w:type="dxa"/>
              <w:right w:w="3" w:type="dxa"/>
            </w:tcMar>
            <w:vAlign w:val="center"/>
          </w:tcPr>
          <w:p w14:paraId="6087D51B" w14:textId="77777777" w:rsidR="00917B1E" w:rsidRPr="00190B43" w:rsidRDefault="00917B1E" w:rsidP="003E118C">
            <w:pPr>
              <w:widowControl w:val="0"/>
              <w:suppressAutoHyphens/>
              <w:jc w:val="center"/>
              <w:textAlignment w:val="top"/>
              <w:rPr>
                <w:b/>
                <w:color w:val="000000" w:themeColor="text1"/>
                <w:sz w:val="22"/>
                <w:szCs w:val="22"/>
              </w:rPr>
            </w:pPr>
            <w:r w:rsidRPr="00190B43">
              <w:rPr>
                <w:b/>
                <w:color w:val="000000" w:themeColor="text1"/>
                <w:sz w:val="22"/>
                <w:szCs w:val="22"/>
              </w:rPr>
              <w:t>0,75</w:t>
            </w:r>
          </w:p>
        </w:tc>
        <w:tc>
          <w:tcPr>
            <w:tcW w:w="2016" w:type="dxa"/>
            <w:vMerge/>
            <w:shd w:val="clear" w:color="auto" w:fill="FFFFFF"/>
            <w:vAlign w:val="center"/>
          </w:tcPr>
          <w:p w14:paraId="560764C5" w14:textId="77777777" w:rsidR="00917B1E" w:rsidRPr="00190B43" w:rsidRDefault="00917B1E" w:rsidP="003E118C">
            <w:pPr>
              <w:widowControl w:val="0"/>
              <w:suppressAutoHyphens/>
              <w:jc w:val="center"/>
              <w:textAlignment w:val="top"/>
              <w:rPr>
                <w:color w:val="000000" w:themeColor="text1"/>
                <w:sz w:val="20"/>
                <w:szCs w:val="20"/>
              </w:rPr>
            </w:pPr>
          </w:p>
        </w:tc>
        <w:tc>
          <w:tcPr>
            <w:tcW w:w="1891" w:type="dxa"/>
            <w:vMerge/>
            <w:shd w:val="clear" w:color="auto" w:fill="FFFFFF"/>
            <w:vAlign w:val="center"/>
          </w:tcPr>
          <w:p w14:paraId="74B1ABFC" w14:textId="77777777" w:rsidR="00917B1E" w:rsidRPr="00190B43" w:rsidRDefault="00917B1E" w:rsidP="003E118C">
            <w:pPr>
              <w:widowControl w:val="0"/>
              <w:suppressAutoHyphens/>
              <w:jc w:val="center"/>
              <w:textAlignment w:val="top"/>
              <w:rPr>
                <w:color w:val="000000" w:themeColor="text1"/>
                <w:sz w:val="20"/>
                <w:szCs w:val="20"/>
              </w:rPr>
            </w:pPr>
          </w:p>
        </w:tc>
        <w:tc>
          <w:tcPr>
            <w:tcW w:w="1890" w:type="dxa"/>
            <w:vMerge/>
            <w:shd w:val="clear" w:color="auto" w:fill="FFFFFF"/>
            <w:vAlign w:val="center"/>
          </w:tcPr>
          <w:p w14:paraId="5F1FDB41" w14:textId="77777777" w:rsidR="00917B1E" w:rsidRPr="00190B43" w:rsidRDefault="00917B1E" w:rsidP="003870D3">
            <w:pPr>
              <w:widowControl w:val="0"/>
              <w:suppressAutoHyphens/>
              <w:jc w:val="center"/>
              <w:textAlignment w:val="top"/>
              <w:rPr>
                <w:color w:val="000000" w:themeColor="text1"/>
                <w:sz w:val="20"/>
                <w:szCs w:val="20"/>
              </w:rPr>
            </w:pPr>
          </w:p>
        </w:tc>
        <w:tc>
          <w:tcPr>
            <w:tcW w:w="1890" w:type="dxa"/>
            <w:vMerge/>
            <w:shd w:val="clear" w:color="auto" w:fill="FFFFFF"/>
            <w:vAlign w:val="center"/>
          </w:tcPr>
          <w:p w14:paraId="6A06D86D" w14:textId="77777777" w:rsidR="00917B1E" w:rsidRPr="00190B43" w:rsidRDefault="00917B1E" w:rsidP="00C27320">
            <w:pPr>
              <w:widowControl w:val="0"/>
              <w:suppressAutoHyphens/>
              <w:jc w:val="center"/>
              <w:textAlignment w:val="top"/>
              <w:rPr>
                <w:color w:val="000000" w:themeColor="text1"/>
                <w:sz w:val="18"/>
                <w:szCs w:val="18"/>
              </w:rPr>
            </w:pPr>
          </w:p>
        </w:tc>
        <w:tc>
          <w:tcPr>
            <w:tcW w:w="3014" w:type="dxa"/>
            <w:vMerge/>
            <w:shd w:val="clear" w:color="auto" w:fill="FFFFFF"/>
            <w:vAlign w:val="center"/>
          </w:tcPr>
          <w:p w14:paraId="23A9BEF7" w14:textId="77777777" w:rsidR="00917B1E" w:rsidRPr="00190B43" w:rsidRDefault="00917B1E" w:rsidP="002C1C47">
            <w:pPr>
              <w:widowControl w:val="0"/>
              <w:suppressAutoHyphens/>
              <w:jc w:val="center"/>
              <w:textAlignment w:val="top"/>
              <w:rPr>
                <w:bCs/>
                <w:color w:val="000000" w:themeColor="text1"/>
                <w:kern w:val="24"/>
                <w:sz w:val="20"/>
                <w:szCs w:val="20"/>
              </w:rPr>
            </w:pPr>
          </w:p>
        </w:tc>
      </w:tr>
      <w:tr w:rsidR="002D1758" w:rsidRPr="00190B43" w14:paraId="50EC912D" w14:textId="77777777" w:rsidTr="00917B1E">
        <w:trPr>
          <w:gridAfter w:val="1"/>
          <w:wAfter w:w="8" w:type="dxa"/>
          <w:trHeight w:val="421"/>
        </w:trPr>
        <w:tc>
          <w:tcPr>
            <w:tcW w:w="14744" w:type="dxa"/>
            <w:gridSpan w:val="8"/>
            <w:shd w:val="clear" w:color="auto" w:fill="FFFFFF"/>
            <w:tcMar>
              <w:top w:w="3" w:type="dxa"/>
              <w:left w:w="3" w:type="dxa"/>
              <w:bottom w:w="0" w:type="dxa"/>
              <w:right w:w="3" w:type="dxa"/>
            </w:tcMar>
            <w:vAlign w:val="center"/>
          </w:tcPr>
          <w:p w14:paraId="2DB9EE02" w14:textId="77777777" w:rsidR="002D1758" w:rsidRPr="00190B43" w:rsidRDefault="002D1758" w:rsidP="003F0CD9">
            <w:pPr>
              <w:pStyle w:val="ad"/>
              <w:widowControl w:val="0"/>
              <w:numPr>
                <w:ilvl w:val="0"/>
                <w:numId w:val="44"/>
              </w:numPr>
              <w:suppressAutoHyphens/>
              <w:jc w:val="center"/>
              <w:textAlignment w:val="top"/>
              <w:rPr>
                <w:b/>
                <w:bCs/>
                <w:color w:val="000000" w:themeColor="text1"/>
                <w:kern w:val="24"/>
                <w:sz w:val="20"/>
                <w:szCs w:val="20"/>
              </w:rPr>
            </w:pPr>
            <w:r w:rsidRPr="00190B43">
              <w:rPr>
                <w:b/>
                <w:sz w:val="22"/>
                <w:szCs w:val="22"/>
              </w:rPr>
              <w:t>Расчет вознаграждения за предоставление поручительства Агентства</w:t>
            </w:r>
          </w:p>
        </w:tc>
      </w:tr>
      <w:tr w:rsidR="00646222" w:rsidRPr="00190B43" w14:paraId="2750F39D" w14:textId="77777777" w:rsidTr="00917B1E">
        <w:trPr>
          <w:gridAfter w:val="1"/>
          <w:wAfter w:w="8" w:type="dxa"/>
          <w:trHeight w:val="541"/>
        </w:trPr>
        <w:tc>
          <w:tcPr>
            <w:tcW w:w="14744" w:type="dxa"/>
            <w:gridSpan w:val="8"/>
            <w:shd w:val="clear" w:color="auto" w:fill="FFFFFF"/>
            <w:tcMar>
              <w:top w:w="3" w:type="dxa"/>
              <w:left w:w="3" w:type="dxa"/>
              <w:bottom w:w="0" w:type="dxa"/>
              <w:right w:w="3" w:type="dxa"/>
            </w:tcMar>
            <w:vAlign w:val="center"/>
          </w:tcPr>
          <w:p w14:paraId="1E8A4C02" w14:textId="77777777" w:rsidR="00646222" w:rsidRPr="00190B43" w:rsidRDefault="00646222" w:rsidP="00646222">
            <w:pPr>
              <w:autoSpaceDE w:val="0"/>
              <w:autoSpaceDN w:val="0"/>
              <w:adjustRightInd w:val="0"/>
              <w:jc w:val="both"/>
              <w:rPr>
                <w:rFonts w:eastAsiaTheme="minorHAnsi"/>
                <w:bCs/>
                <w:sz w:val="20"/>
                <w:szCs w:val="20"/>
                <w:lang w:eastAsia="en-US"/>
              </w:rPr>
            </w:pPr>
            <w:r w:rsidRPr="00190B43">
              <w:rPr>
                <w:rFonts w:eastAsiaTheme="minorHAnsi"/>
                <w:bCs/>
                <w:sz w:val="20"/>
                <w:szCs w:val="20"/>
                <w:lang w:eastAsia="en-US"/>
              </w:rPr>
              <w:t xml:space="preserve">Вознаграждение Агентства за предоставляемое поручительство определяется путем умножения объема (суммы) предоставляемого поручительства на ставку </w:t>
            </w:r>
            <w:proofErr w:type="gramStart"/>
            <w:r w:rsidRPr="00190B43">
              <w:rPr>
                <w:rFonts w:eastAsiaTheme="minorHAnsi"/>
                <w:bCs/>
                <w:sz w:val="20"/>
                <w:szCs w:val="20"/>
                <w:lang w:eastAsia="en-US"/>
              </w:rPr>
              <w:t>вознаграждения</w:t>
            </w:r>
            <w:proofErr w:type="gramEnd"/>
            <w:r w:rsidRPr="00190B43">
              <w:rPr>
                <w:rFonts w:eastAsiaTheme="minorHAnsi"/>
                <w:bCs/>
                <w:sz w:val="20"/>
                <w:szCs w:val="20"/>
                <w:lang w:eastAsia="en-US"/>
              </w:rPr>
              <w:t xml:space="preserve">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p w14:paraId="3A92A857" w14:textId="77777777" w:rsidR="00646222" w:rsidRPr="00190B43" w:rsidRDefault="00646222" w:rsidP="002C1C47">
            <w:pPr>
              <w:widowControl w:val="0"/>
              <w:suppressAutoHyphens/>
              <w:jc w:val="center"/>
              <w:textAlignment w:val="top"/>
              <w:rPr>
                <w:bCs/>
                <w:color w:val="000000" w:themeColor="text1"/>
                <w:kern w:val="24"/>
                <w:sz w:val="20"/>
                <w:szCs w:val="20"/>
              </w:rPr>
            </w:pPr>
          </w:p>
        </w:tc>
      </w:tr>
    </w:tbl>
    <w:p w14:paraId="679E97FD" w14:textId="77777777" w:rsidR="00E03193" w:rsidRPr="00190B43" w:rsidRDefault="00E03193" w:rsidP="001A1E3B">
      <w:pPr>
        <w:widowControl w:val="0"/>
        <w:tabs>
          <w:tab w:val="left" w:pos="3780"/>
        </w:tabs>
        <w:rPr>
          <w:rFonts w:eastAsiaTheme="majorEastAsia"/>
          <w:sz w:val="22"/>
          <w:szCs w:val="22"/>
        </w:rPr>
      </w:pPr>
    </w:p>
    <w:p w14:paraId="4A39A977" w14:textId="77777777" w:rsidR="00E03193" w:rsidRPr="00190B43" w:rsidRDefault="00E03193" w:rsidP="001A1E3B">
      <w:pPr>
        <w:widowControl w:val="0"/>
        <w:rPr>
          <w:rFonts w:eastAsiaTheme="majorEastAsia"/>
          <w:sz w:val="22"/>
          <w:szCs w:val="22"/>
        </w:rPr>
      </w:pPr>
    </w:p>
    <w:p w14:paraId="21270AEE" w14:textId="77777777" w:rsidR="00E03193" w:rsidRPr="00190B43" w:rsidRDefault="00E03193" w:rsidP="001A1E3B">
      <w:pPr>
        <w:widowControl w:val="0"/>
        <w:rPr>
          <w:rFonts w:eastAsiaTheme="majorEastAsia"/>
          <w:sz w:val="22"/>
          <w:szCs w:val="22"/>
        </w:rPr>
        <w:sectPr w:rsidR="00E03193" w:rsidRPr="00190B43" w:rsidSect="00381EF2">
          <w:pgSz w:w="16838" w:h="11906" w:orient="landscape" w:code="9"/>
          <w:pgMar w:top="851" w:right="567" w:bottom="567" w:left="1418" w:header="720" w:footer="720" w:gutter="0"/>
          <w:cols w:space="720"/>
          <w:titlePg/>
          <w:docGrid w:linePitch="354"/>
        </w:sectPr>
      </w:pPr>
    </w:p>
    <w:p w14:paraId="13D33B5C" w14:textId="77777777" w:rsidR="009B2845" w:rsidRPr="00190B43" w:rsidRDefault="009B2845" w:rsidP="001A1E3B">
      <w:pPr>
        <w:widowControl w:val="0"/>
        <w:jc w:val="right"/>
        <w:rPr>
          <w:i/>
          <w:sz w:val="22"/>
          <w:szCs w:val="22"/>
        </w:rPr>
      </w:pPr>
    </w:p>
    <w:sectPr w:rsidR="009B2845" w:rsidRPr="00190B43" w:rsidSect="005B4617">
      <w:headerReference w:type="first" r:id="rId13"/>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1FCB" w14:textId="77777777" w:rsidR="005126BE" w:rsidRDefault="005126BE" w:rsidP="003F20E2">
      <w:r>
        <w:separator/>
      </w:r>
    </w:p>
  </w:endnote>
  <w:endnote w:type="continuationSeparator" w:id="0">
    <w:p w14:paraId="04D4A3CD" w14:textId="77777777" w:rsidR="005126BE" w:rsidRDefault="005126BE" w:rsidP="003F20E2">
      <w:r>
        <w:continuationSeparator/>
      </w:r>
    </w:p>
  </w:endnote>
  <w:endnote w:type="continuationNotice" w:id="1">
    <w:p w14:paraId="522F3E69" w14:textId="77777777" w:rsidR="005126BE" w:rsidRDefault="00512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7A89" w14:textId="77777777" w:rsidR="005126BE" w:rsidRDefault="005126BE" w:rsidP="003F20E2">
      <w:r>
        <w:separator/>
      </w:r>
    </w:p>
  </w:footnote>
  <w:footnote w:type="continuationSeparator" w:id="0">
    <w:p w14:paraId="2F6CCA9B" w14:textId="77777777" w:rsidR="005126BE" w:rsidRDefault="005126BE" w:rsidP="003F20E2">
      <w:r>
        <w:continuationSeparator/>
      </w:r>
    </w:p>
  </w:footnote>
  <w:footnote w:type="continuationNotice" w:id="1">
    <w:p w14:paraId="119370F1" w14:textId="77777777" w:rsidR="005126BE" w:rsidRDefault="005126BE"/>
  </w:footnote>
  <w:footnote w:id="2">
    <w:p w14:paraId="36E3E66D" w14:textId="5180EA93" w:rsidR="008C5321" w:rsidRPr="00FF089D" w:rsidRDefault="008C5321" w:rsidP="00FF089D">
      <w:pPr>
        <w:pStyle w:val="a6"/>
        <w:jc w:val="both"/>
        <w:rPr>
          <w:sz w:val="16"/>
          <w:szCs w:val="16"/>
        </w:rPr>
      </w:pPr>
      <w:r w:rsidRPr="00FF089D">
        <w:rPr>
          <w:rStyle w:val="a8"/>
          <w:sz w:val="16"/>
          <w:szCs w:val="16"/>
        </w:rPr>
        <w:footnoteRef/>
      </w:r>
      <w:r w:rsidRPr="00FF089D">
        <w:rPr>
          <w:sz w:val="16"/>
          <w:szCs w:val="16"/>
        </w:rPr>
        <w:t xml:space="preserve"> Предоставляется 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Приказодателем прикладываются Справки (по форме КНД 1160080) </w:t>
      </w:r>
      <w:proofErr w:type="gramStart"/>
      <w:r w:rsidRPr="00FF089D">
        <w:rPr>
          <w:sz w:val="16"/>
          <w:szCs w:val="16"/>
        </w:rPr>
        <w:t>из каждого налогового органа</w:t>
      </w:r>
      <w:proofErr w:type="gramEnd"/>
      <w:r w:rsidRPr="00FF089D">
        <w:rPr>
          <w:sz w:val="16"/>
          <w:szCs w:val="16"/>
        </w:rPr>
        <w:t xml:space="preserve"> в котором имеется задолженность, и копии платежных документов, подтверждающих </w:t>
      </w:r>
      <w:r>
        <w:rPr>
          <w:sz w:val="16"/>
          <w:szCs w:val="16"/>
        </w:rPr>
        <w:t>оплату данной</w:t>
      </w:r>
      <w:r w:rsidRPr="00FF089D">
        <w:rPr>
          <w:sz w:val="16"/>
          <w:szCs w:val="16"/>
        </w:rPr>
        <w:t xml:space="preserve"> задолженности </w:t>
      </w:r>
      <w:r>
        <w:rPr>
          <w:sz w:val="16"/>
          <w:szCs w:val="16"/>
        </w:rPr>
        <w:t>Приказодателем</w:t>
      </w:r>
      <w:r w:rsidRPr="00FF089D">
        <w:rPr>
          <w:sz w:val="16"/>
          <w:szCs w:val="16"/>
        </w:rPr>
        <w:t>.</w:t>
      </w:r>
    </w:p>
  </w:footnote>
  <w:footnote w:id="3">
    <w:p w14:paraId="600BC3A7" w14:textId="77777777" w:rsidR="008C5321" w:rsidRPr="00FF089D" w:rsidRDefault="008C5321" w:rsidP="00FF089D">
      <w:pPr>
        <w:pStyle w:val="a6"/>
        <w:jc w:val="both"/>
        <w:rPr>
          <w:sz w:val="16"/>
          <w:szCs w:val="16"/>
        </w:rPr>
      </w:pPr>
      <w:r w:rsidRPr="00FF089D">
        <w:rPr>
          <w:rStyle w:val="a8"/>
          <w:sz w:val="16"/>
          <w:szCs w:val="16"/>
        </w:rPr>
        <w:footnoteRef/>
      </w:r>
      <w:r w:rsidRPr="00FF089D">
        <w:rPr>
          <w:sz w:val="16"/>
          <w:szCs w:val="16"/>
        </w:rPr>
        <w:t xml:space="preserve"> участвующих в консолидированной отчетности для целей предоставления Аккредитива</w:t>
      </w:r>
    </w:p>
  </w:footnote>
  <w:footnote w:id="4">
    <w:p w14:paraId="3E5DD8A0" w14:textId="598F3088" w:rsidR="008C5321" w:rsidRPr="002B3E0B" w:rsidRDefault="008C5321" w:rsidP="00101AFA">
      <w:pPr>
        <w:pStyle w:val="a6"/>
        <w:jc w:val="both"/>
        <w:rPr>
          <w:sz w:val="16"/>
          <w:szCs w:val="16"/>
        </w:rPr>
      </w:pPr>
      <w:r w:rsidRPr="00FF089D">
        <w:rPr>
          <w:rStyle w:val="a8"/>
          <w:sz w:val="16"/>
          <w:szCs w:val="16"/>
        </w:rPr>
        <w:footnoteRef/>
      </w:r>
      <w:r w:rsidRPr="00FF089D">
        <w:rPr>
          <w:sz w:val="16"/>
          <w:szCs w:val="16"/>
        </w:rPr>
        <w:t xml:space="preserve"> </w:t>
      </w:r>
      <w:r w:rsidRPr="00FF089D">
        <w:rPr>
          <w:bCs/>
          <w:sz w:val="16"/>
          <w:szCs w:val="16"/>
        </w:rPr>
        <w:t xml:space="preserve">В период действия режима повышенной готовности или режима чрезвычайной ситуации на территории Нижегородской области, предельная </w:t>
      </w:r>
      <w:r w:rsidRPr="00CC6EE3">
        <w:rPr>
          <w:bCs/>
          <w:sz w:val="16"/>
          <w:szCs w:val="16"/>
        </w:rPr>
        <w:t>сумма обязательств Агентства по договору поручительства не может превышать 80% (распространяется при любом упоминании по тексту Регламента на процент ответственности Агентства).</w:t>
      </w:r>
      <w:r w:rsidRPr="00CC6EE3">
        <w:rPr>
          <w:rFonts w:eastAsia="Arial Unicode MS"/>
          <w:bCs/>
          <w:color w:val="000000"/>
          <w:sz w:val="16"/>
          <w:szCs w:val="16"/>
          <w:lang w:bidi="ru-RU"/>
        </w:rPr>
        <w:t xml:space="preserve"> Предельная ответственность Агентства по договору поручительства на дату предъявления требования не может превышать 95% от суммы неисполненных обязательств при условии, что стоимость прав на объекты интеллектуальной собственности, принадлежащих Приказодателю, подтвержденная отчетом о проведении независимой оценки, превышает размер запрошенного поручительства Агентства. (распространяется при любом упоминании по тексту Регламента на процент ответственности Агентства).</w:t>
      </w:r>
    </w:p>
    <w:p w14:paraId="314C4EBD" w14:textId="77777777" w:rsidR="008C5321" w:rsidRPr="00FF089D" w:rsidRDefault="008C5321" w:rsidP="00FF089D">
      <w:pPr>
        <w:pStyle w:val="a6"/>
        <w:jc w:val="both"/>
        <w:rPr>
          <w:sz w:val="16"/>
          <w:szCs w:val="16"/>
        </w:rPr>
      </w:pPr>
    </w:p>
  </w:footnote>
  <w:footnote w:id="5">
    <w:p w14:paraId="57756F9E" w14:textId="77777777" w:rsidR="008C5321" w:rsidRDefault="008C5321" w:rsidP="00865C71">
      <w:pPr>
        <w:pStyle w:val="a6"/>
        <w:jc w:val="both"/>
      </w:pPr>
      <w:r>
        <w:rPr>
          <w:rStyle w:val="a8"/>
        </w:rPr>
        <w:footnoteRef/>
      </w:r>
      <w:r>
        <w:t xml:space="preserve"> </w:t>
      </w:r>
      <w:r w:rsidRPr="002E4CBF">
        <w:rPr>
          <w:i/>
          <w:sz w:val="16"/>
          <w:szCs w:val="16"/>
        </w:rPr>
        <w:t>Предоставляется</w:t>
      </w:r>
      <w:r w:rsidRPr="002E4CBF">
        <w:rPr>
          <w:sz w:val="16"/>
          <w:szCs w:val="16"/>
        </w:rPr>
        <w:t xml:space="preserve"> </w:t>
      </w:r>
      <w:r w:rsidRPr="002E4CBF">
        <w:rPr>
          <w:i/>
          <w:sz w:val="16"/>
          <w:szCs w:val="16"/>
          <w:lang w:bidi="ru-RU"/>
        </w:rPr>
        <w:t xml:space="preserve">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w:t>
      </w:r>
      <w:proofErr w:type="gramStart"/>
      <w:r w:rsidRPr="002E4CBF">
        <w:rPr>
          <w:i/>
          <w:sz w:val="16"/>
          <w:szCs w:val="16"/>
          <w:lang w:bidi="ru-RU"/>
        </w:rPr>
        <w:t>При</w:t>
      </w:r>
      <w:r>
        <w:rPr>
          <w:i/>
          <w:sz w:val="16"/>
          <w:szCs w:val="16"/>
          <w:lang w:bidi="ru-RU"/>
        </w:rPr>
        <w:t xml:space="preserve">казодателем </w:t>
      </w:r>
      <w:r w:rsidRPr="002E4CBF">
        <w:rPr>
          <w:i/>
          <w:sz w:val="16"/>
          <w:szCs w:val="16"/>
          <w:lang w:bidi="ru-RU"/>
        </w:rPr>
        <w:t xml:space="preserve"> прикладываются</w:t>
      </w:r>
      <w:proofErr w:type="gramEnd"/>
      <w:r w:rsidRPr="002E4CBF">
        <w:rPr>
          <w:i/>
          <w:sz w:val="16"/>
          <w:szCs w:val="16"/>
          <w:lang w:bidi="ru-RU"/>
        </w:rPr>
        <w:t xml:space="preserve">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При</w:t>
      </w:r>
      <w:r>
        <w:rPr>
          <w:i/>
          <w:sz w:val="16"/>
          <w:szCs w:val="16"/>
          <w:lang w:bidi="ru-RU"/>
        </w:rPr>
        <w:t>казодателем.</w:t>
      </w:r>
    </w:p>
  </w:footnote>
  <w:footnote w:id="6">
    <w:p w14:paraId="4F47DAC3" w14:textId="77777777" w:rsidR="008C5321" w:rsidRPr="00B66FAA" w:rsidRDefault="008C5321" w:rsidP="00884110">
      <w:pPr>
        <w:pStyle w:val="a6"/>
        <w:rPr>
          <w:b/>
          <w:sz w:val="18"/>
          <w:szCs w:val="18"/>
        </w:rPr>
      </w:pPr>
      <w:r w:rsidRPr="00B66FAA">
        <w:rPr>
          <w:rStyle w:val="a8"/>
          <w:b/>
          <w:color w:val="000000" w:themeColor="text1"/>
          <w:sz w:val="18"/>
          <w:szCs w:val="18"/>
        </w:rPr>
        <w:footnoteRef/>
      </w:r>
      <w:r w:rsidRPr="00B66FAA">
        <w:rPr>
          <w:b/>
          <w:color w:val="000000" w:themeColor="text1"/>
          <w:sz w:val="18"/>
          <w:szCs w:val="18"/>
        </w:rPr>
        <w:t xml:space="preserve"> </w:t>
      </w:r>
      <w:r w:rsidRPr="00B66FAA">
        <w:rPr>
          <w:color w:val="000000" w:themeColor="text1"/>
          <w:sz w:val="18"/>
          <w:szCs w:val="18"/>
        </w:rPr>
        <w:t xml:space="preserve">Нарушением не </w:t>
      </w:r>
      <w:proofErr w:type="gramStart"/>
      <w:r w:rsidRPr="00B66FAA">
        <w:rPr>
          <w:color w:val="000000" w:themeColor="text1"/>
          <w:sz w:val="18"/>
          <w:szCs w:val="18"/>
        </w:rPr>
        <w:t>считается  просрочка</w:t>
      </w:r>
      <w:proofErr w:type="gramEnd"/>
      <w:r w:rsidRPr="00B66FAA">
        <w:rPr>
          <w:color w:val="000000" w:themeColor="text1"/>
          <w:sz w:val="18"/>
          <w:szCs w:val="18"/>
        </w:rPr>
        <w:t xml:space="preserve"> по обязательству (-</w:t>
      </w:r>
      <w:proofErr w:type="spellStart"/>
      <w:r w:rsidRPr="00B66FAA">
        <w:rPr>
          <w:color w:val="000000" w:themeColor="text1"/>
          <w:sz w:val="18"/>
          <w:szCs w:val="18"/>
        </w:rPr>
        <w:t>ам</w:t>
      </w:r>
      <w:proofErr w:type="spellEnd"/>
      <w:r w:rsidRPr="00B66FAA">
        <w:rPr>
          <w:color w:val="000000" w:themeColor="text1"/>
          <w:sz w:val="18"/>
          <w:szCs w:val="18"/>
        </w:rPr>
        <w:t xml:space="preserve">) </w:t>
      </w:r>
      <w:r w:rsidRPr="00B66FAA">
        <w:rPr>
          <w:color w:val="000000"/>
          <w:sz w:val="18"/>
          <w:szCs w:val="18"/>
        </w:rPr>
        <w:t>общей совокупностью не более 5 (пяти) рабочих дней.</w:t>
      </w:r>
    </w:p>
  </w:footnote>
  <w:footnote w:id="7">
    <w:p w14:paraId="3E428939" w14:textId="77777777" w:rsidR="008C5321" w:rsidRPr="003F7AAA" w:rsidRDefault="008C5321" w:rsidP="006E2B24">
      <w:pPr>
        <w:jc w:val="both"/>
        <w:rPr>
          <w:rFonts w:ascii="Arial Unicode MS" w:hAnsi="Arial Unicode MS" w:cs="Arial Unicode MS"/>
          <w:color w:val="000000" w:themeColor="text1"/>
          <w:sz w:val="16"/>
          <w:szCs w:val="16"/>
        </w:rPr>
      </w:pPr>
      <w:r w:rsidRPr="003F7AAA">
        <w:rPr>
          <w:rStyle w:val="a8"/>
          <w:b/>
          <w:color w:val="000000" w:themeColor="text1"/>
          <w:sz w:val="16"/>
          <w:szCs w:val="16"/>
        </w:rPr>
        <w:footnoteRef/>
      </w:r>
      <w:r w:rsidRPr="003F7AAA">
        <w:rPr>
          <w:b/>
          <w:color w:val="000000" w:themeColor="text1"/>
          <w:sz w:val="16"/>
          <w:szCs w:val="16"/>
        </w:rPr>
        <w:t xml:space="preserve"> </w:t>
      </w:r>
      <w:r w:rsidRPr="003F7AAA">
        <w:rPr>
          <w:color w:val="000000" w:themeColor="text1"/>
          <w:sz w:val="16"/>
          <w:szCs w:val="16"/>
        </w:rPr>
        <w:t>Если по кредитной сделке предусмотрено иное обеспечение.</w:t>
      </w:r>
    </w:p>
  </w:footnote>
  <w:footnote w:id="8">
    <w:p w14:paraId="12A046EE" w14:textId="77777777" w:rsidR="008C5321" w:rsidRPr="00175AA7" w:rsidRDefault="008C5321" w:rsidP="00AB5875">
      <w:pPr>
        <w:jc w:val="both"/>
        <w:rPr>
          <w:sz w:val="16"/>
          <w:szCs w:val="16"/>
        </w:rPr>
      </w:pPr>
      <w:r w:rsidRPr="00FF089D">
        <w:rPr>
          <w:rStyle w:val="a8"/>
          <w:sz w:val="18"/>
          <w:szCs w:val="18"/>
        </w:rPr>
        <w:footnoteRef/>
      </w:r>
      <w:r w:rsidRPr="00FF089D">
        <w:rPr>
          <w:sz w:val="18"/>
          <w:szCs w:val="18"/>
        </w:rPr>
        <w:t xml:space="preserve"> Предоставляется 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Приказодателем прикладываются Справки (по форме КНД 1160080) </w:t>
      </w:r>
      <w:proofErr w:type="gramStart"/>
      <w:r w:rsidRPr="00FF089D">
        <w:rPr>
          <w:sz w:val="18"/>
          <w:szCs w:val="18"/>
        </w:rPr>
        <w:t>из каждого налогового органа</w:t>
      </w:r>
      <w:proofErr w:type="gramEnd"/>
      <w:r w:rsidRPr="00FF089D">
        <w:rPr>
          <w:sz w:val="18"/>
          <w:szCs w:val="18"/>
        </w:rPr>
        <w:t xml:space="preserve"> в котором имеется задолженность, и копии платежных документов, подтверждающих отсутствие задолженности более 50 тыс. руб.</w:t>
      </w:r>
    </w:p>
  </w:footnote>
  <w:footnote w:id="9">
    <w:p w14:paraId="29CDD501" w14:textId="77777777" w:rsidR="008C5321" w:rsidRDefault="008C5321">
      <w:pPr>
        <w:pStyle w:val="a6"/>
      </w:pPr>
      <w:r>
        <w:rPr>
          <w:rStyle w:val="a8"/>
        </w:rPr>
        <w:footnoteRef/>
      </w:r>
      <w:r>
        <w:t xml:space="preserve"> допускается предоставление в электронном виде</w:t>
      </w:r>
    </w:p>
  </w:footnote>
  <w:footnote w:id="10">
    <w:p w14:paraId="48D1B209" w14:textId="6E1F5052" w:rsidR="008C5321" w:rsidRDefault="008C5321">
      <w:pPr>
        <w:pStyle w:val="a6"/>
      </w:pPr>
      <w:r>
        <w:rPr>
          <w:rStyle w:val="a8"/>
        </w:rPr>
        <w:footnoteRef/>
      </w:r>
      <w:r>
        <w:t xml:space="preserve">  Если залог предусмотрен Д</w:t>
      </w:r>
      <w:r w:rsidRPr="00016AED">
        <w:t xml:space="preserve">оговором об открытии </w:t>
      </w:r>
      <w:r>
        <w:t>а</w:t>
      </w:r>
      <w:r w:rsidRPr="00016AED">
        <w:t>ккредитива</w:t>
      </w:r>
    </w:p>
  </w:footnote>
  <w:footnote w:id="11">
    <w:p w14:paraId="7471A9F9" w14:textId="60EB1911" w:rsidR="008C5321" w:rsidRDefault="008C5321">
      <w:pPr>
        <w:pStyle w:val="a6"/>
      </w:pPr>
      <w:r>
        <w:rPr>
          <w:rStyle w:val="a8"/>
        </w:rPr>
        <w:footnoteRef/>
      </w:r>
      <w:r>
        <w:t xml:space="preserve"> Если иное обеспечение</w:t>
      </w:r>
      <w:r w:rsidRPr="00F87A90">
        <w:t xml:space="preserve"> предусмотрен</w:t>
      </w:r>
      <w:r>
        <w:t>о</w:t>
      </w:r>
      <w:r w:rsidRPr="00F87A90">
        <w:t xml:space="preserve"> Договором об открытии аккредитива</w:t>
      </w:r>
    </w:p>
  </w:footnote>
  <w:footnote w:id="12">
    <w:p w14:paraId="58715836" w14:textId="77777777" w:rsidR="008C5321" w:rsidRDefault="008C5321" w:rsidP="00E21524">
      <w:pPr>
        <w:pStyle w:val="a6"/>
      </w:pPr>
      <w:r w:rsidRPr="00016AED">
        <w:rPr>
          <w:rStyle w:val="a8"/>
        </w:rPr>
        <w:footnoteRef/>
      </w:r>
      <w:r>
        <w:t xml:space="preserve"> Если залог предусмотрен Д</w:t>
      </w:r>
      <w:r w:rsidRPr="00016AED">
        <w:t xml:space="preserve">оговором об открытии </w:t>
      </w:r>
      <w:r>
        <w:t>а</w:t>
      </w:r>
      <w:r w:rsidRPr="00016AED">
        <w:t>ккредитива</w:t>
      </w:r>
    </w:p>
  </w:footnote>
  <w:footnote w:id="13">
    <w:p w14:paraId="0F51E916" w14:textId="77777777" w:rsidR="008C5321" w:rsidRDefault="008C5321" w:rsidP="001F5EE8">
      <w:pPr>
        <w:pStyle w:val="a6"/>
        <w:jc w:val="both"/>
      </w:pPr>
      <w:r>
        <w:rPr>
          <w:rStyle w:val="a8"/>
        </w:rPr>
        <w:footnoteRef/>
      </w:r>
      <w:r>
        <w:t xml:space="preserve"> Отдел по управлению рисками, отдел правового обеспечения и экономической безопасности, отдел предоставления поручительств</w:t>
      </w:r>
    </w:p>
  </w:footnote>
  <w:footnote w:id="14">
    <w:p w14:paraId="781BA1DE" w14:textId="77777777" w:rsidR="008C5321" w:rsidRPr="004457D7" w:rsidRDefault="008C5321" w:rsidP="004457D7">
      <w:pPr>
        <w:pStyle w:val="a6"/>
        <w:jc w:val="both"/>
        <w:rPr>
          <w:sz w:val="16"/>
          <w:szCs w:val="16"/>
        </w:rPr>
      </w:pPr>
      <w:r w:rsidRPr="004457D7">
        <w:rPr>
          <w:color w:val="000000"/>
          <w:sz w:val="16"/>
          <w:szCs w:val="16"/>
        </w:rPr>
        <w:footnoteRef/>
      </w:r>
      <w:r w:rsidRPr="004457D7">
        <w:rPr>
          <w:color w:val="000000"/>
          <w:sz w:val="16"/>
          <w:szCs w:val="16"/>
        </w:rPr>
        <w:t xml:space="preserve"> наличие обеспечения в виде солидарного поручительства в полном объеме обязательно, независимо от наличия другого обеспечения</w:t>
      </w:r>
    </w:p>
  </w:footnote>
  <w:footnote w:id="15">
    <w:p w14:paraId="377C0AEB" w14:textId="69D63120" w:rsidR="008C5321" w:rsidRPr="004457D7" w:rsidRDefault="008C5321" w:rsidP="004457D7">
      <w:pPr>
        <w:pStyle w:val="a6"/>
        <w:jc w:val="both"/>
        <w:rPr>
          <w:sz w:val="16"/>
          <w:szCs w:val="16"/>
        </w:rPr>
      </w:pPr>
      <w:r w:rsidRPr="004457D7">
        <w:rPr>
          <w:rStyle w:val="a8"/>
          <w:sz w:val="16"/>
          <w:szCs w:val="16"/>
        </w:rPr>
        <w:footnoteRef/>
      </w:r>
      <w:r w:rsidRPr="004457D7">
        <w:rPr>
          <w:sz w:val="16"/>
          <w:szCs w:val="16"/>
        </w:rPr>
        <w:t xml:space="preserve"> В период действия режима повышенной готовности или режима чрезвычайной ситуации на территории Нижегородской области, предельная сумма ответственности Агентства по договору поручительства может отличаться от установленных в настоящей таблице значений, но не может превышать размер, установленный настоящим Регламентом.</w:t>
      </w:r>
    </w:p>
  </w:footnote>
  <w:footnote w:id="16">
    <w:p w14:paraId="03162E39" w14:textId="0B6A934F" w:rsidR="008C5321" w:rsidRDefault="008C5321">
      <w:pPr>
        <w:pStyle w:val="a6"/>
      </w:pPr>
      <w:r>
        <w:rPr>
          <w:rStyle w:val="a8"/>
        </w:rPr>
        <w:footnoteRef/>
      </w:r>
      <w:r>
        <w:t xml:space="preserve"> О</w:t>
      </w:r>
      <w:r w:rsidRPr="004F3B5A">
        <w:t>ценка залогового обеспечения должна быть произведена не ранее 6 (шести) месяцев до даты направления заявки на получение поручительства Агентства</w:t>
      </w:r>
      <w:r>
        <w:t>.</w:t>
      </w:r>
    </w:p>
  </w:footnote>
  <w:footnote w:id="17">
    <w:p w14:paraId="691C0485" w14:textId="77777777" w:rsidR="0005462A" w:rsidRPr="003F52F4" w:rsidRDefault="0005462A" w:rsidP="0005462A">
      <w:pPr>
        <w:pStyle w:val="a6"/>
      </w:pPr>
      <w:r w:rsidRPr="003F52F4">
        <w:rPr>
          <w:rStyle w:val="a8"/>
        </w:rPr>
        <w:footnoteRef/>
      </w:r>
      <w:r w:rsidRPr="003F52F4">
        <w:t xml:space="preserve"> Применяется в пределах установленных Агентством лимитов</w:t>
      </w:r>
    </w:p>
  </w:footnote>
  <w:footnote w:id="18">
    <w:p w14:paraId="33070972" w14:textId="77777777" w:rsidR="008C5321" w:rsidRDefault="008C5321">
      <w:pPr>
        <w:pStyle w:val="a6"/>
      </w:pPr>
      <w:r>
        <w:rPr>
          <w:rStyle w:val="a8"/>
        </w:rPr>
        <w:footnoteRef/>
      </w:r>
      <w:r>
        <w:t xml:space="preserve"> </w:t>
      </w:r>
      <w:r w:rsidRPr="009C491C">
        <w:t>не принимается в расчет стоимость залога товарно-материальных ценностей, товаров в обороте, крупнорогатого скота, права требования по контрактам, а также залог имущества, находящегося за пределами Нижегородской области (за исключением объектов недвижимости)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2217" w14:textId="77777777" w:rsidR="008C5321" w:rsidRDefault="008C532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6A1" w14:textId="77777777" w:rsidR="008C5321" w:rsidRDefault="008C532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420"/>
    <w:multiLevelType w:val="multilevel"/>
    <w:tmpl w:val="55E465D6"/>
    <w:lvl w:ilvl="0">
      <w:start w:val="6"/>
      <w:numFmt w:val="decimal"/>
      <w:lvlText w:val="%1."/>
      <w:lvlJc w:val="left"/>
      <w:pPr>
        <w:ind w:left="3631" w:hanging="360"/>
      </w:pPr>
      <w:rPr>
        <w:rFonts w:hint="default"/>
      </w:rPr>
    </w:lvl>
    <w:lvl w:ilvl="1">
      <w:start w:val="4"/>
      <w:numFmt w:val="decimal"/>
      <w:isLgl/>
      <w:lvlText w:val="%1.%2."/>
      <w:lvlJc w:val="left"/>
      <w:pPr>
        <w:ind w:left="4381" w:hanging="1110"/>
      </w:pPr>
      <w:rPr>
        <w:rFonts w:hint="default"/>
        <w:b/>
      </w:rPr>
    </w:lvl>
    <w:lvl w:ilvl="2">
      <w:start w:val="1"/>
      <w:numFmt w:val="decimal"/>
      <w:isLgl/>
      <w:lvlText w:val="%1.%2.%3."/>
      <w:lvlJc w:val="left"/>
      <w:pPr>
        <w:ind w:left="4381" w:hanging="1110"/>
      </w:pPr>
      <w:rPr>
        <w:rFonts w:hint="default"/>
        <w:b/>
      </w:rPr>
    </w:lvl>
    <w:lvl w:ilvl="3">
      <w:start w:val="1"/>
      <w:numFmt w:val="decimal"/>
      <w:isLgl/>
      <w:lvlText w:val="%1.%2.%3.%4."/>
      <w:lvlJc w:val="left"/>
      <w:pPr>
        <w:ind w:left="4381" w:hanging="1110"/>
      </w:pPr>
      <w:rPr>
        <w:rFonts w:hint="default"/>
        <w:b/>
      </w:rPr>
    </w:lvl>
    <w:lvl w:ilvl="4">
      <w:start w:val="1"/>
      <w:numFmt w:val="decimal"/>
      <w:isLgl/>
      <w:lvlText w:val="%1.%2.%3.%4.%5."/>
      <w:lvlJc w:val="left"/>
      <w:pPr>
        <w:ind w:left="4381" w:hanging="1110"/>
      </w:pPr>
      <w:rPr>
        <w:rFonts w:hint="default"/>
        <w:b/>
      </w:rPr>
    </w:lvl>
    <w:lvl w:ilvl="5">
      <w:start w:val="1"/>
      <w:numFmt w:val="decimal"/>
      <w:isLgl/>
      <w:lvlText w:val="%1.%2.%3.%4.%5.%6."/>
      <w:lvlJc w:val="left"/>
      <w:pPr>
        <w:ind w:left="4381" w:hanging="1110"/>
      </w:pPr>
      <w:rPr>
        <w:rFonts w:hint="default"/>
        <w:b/>
      </w:rPr>
    </w:lvl>
    <w:lvl w:ilvl="6">
      <w:start w:val="1"/>
      <w:numFmt w:val="decimal"/>
      <w:isLgl/>
      <w:lvlText w:val="%1.%2.%3.%4.%5.%6.%7."/>
      <w:lvlJc w:val="left"/>
      <w:pPr>
        <w:ind w:left="4711" w:hanging="1440"/>
      </w:pPr>
      <w:rPr>
        <w:rFonts w:hint="default"/>
        <w:b/>
      </w:rPr>
    </w:lvl>
    <w:lvl w:ilvl="7">
      <w:start w:val="1"/>
      <w:numFmt w:val="decimal"/>
      <w:isLgl/>
      <w:lvlText w:val="%1.%2.%3.%4.%5.%6.%7.%8."/>
      <w:lvlJc w:val="left"/>
      <w:pPr>
        <w:ind w:left="4711" w:hanging="1440"/>
      </w:pPr>
      <w:rPr>
        <w:rFonts w:hint="default"/>
        <w:b/>
      </w:rPr>
    </w:lvl>
    <w:lvl w:ilvl="8">
      <w:start w:val="1"/>
      <w:numFmt w:val="decimal"/>
      <w:isLgl/>
      <w:lvlText w:val="%1.%2.%3.%4.%5.%6.%7.%8.%9."/>
      <w:lvlJc w:val="left"/>
      <w:pPr>
        <w:ind w:left="5071" w:hanging="1800"/>
      </w:pPr>
      <w:rPr>
        <w:rFonts w:hint="default"/>
        <w:b/>
      </w:rPr>
    </w:lvl>
  </w:abstractNum>
  <w:abstractNum w:abstractNumId="1"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CE02776"/>
    <w:multiLevelType w:val="multilevel"/>
    <w:tmpl w:val="25128966"/>
    <w:lvl w:ilvl="0">
      <w:start w:val="3"/>
      <w:numFmt w:val="decimal"/>
      <w:lvlText w:val="%1"/>
      <w:lvlJc w:val="left"/>
      <w:pPr>
        <w:ind w:left="360" w:hanging="360"/>
      </w:pPr>
    </w:lvl>
    <w:lvl w:ilvl="1">
      <w:start w:val="2"/>
      <w:numFmt w:val="decimal"/>
      <w:lvlText w:val="%1.%2"/>
      <w:lvlJc w:val="left"/>
      <w:pPr>
        <w:ind w:left="1228" w:hanging="360"/>
      </w:pPr>
    </w:lvl>
    <w:lvl w:ilvl="2">
      <w:start w:val="1"/>
      <w:numFmt w:val="decimal"/>
      <w:lvlText w:val="%1.%2.%3"/>
      <w:lvlJc w:val="left"/>
      <w:pPr>
        <w:ind w:left="2456" w:hanging="720"/>
      </w:pPr>
    </w:lvl>
    <w:lvl w:ilvl="3">
      <w:start w:val="1"/>
      <w:numFmt w:val="decimal"/>
      <w:lvlText w:val="%1.%2.%3.%4"/>
      <w:lvlJc w:val="left"/>
      <w:pPr>
        <w:ind w:left="3324" w:hanging="720"/>
      </w:pPr>
    </w:lvl>
    <w:lvl w:ilvl="4">
      <w:start w:val="1"/>
      <w:numFmt w:val="decimal"/>
      <w:lvlText w:val="%1.%2.%3.%4.%5"/>
      <w:lvlJc w:val="left"/>
      <w:pPr>
        <w:ind w:left="4192" w:hanging="720"/>
      </w:pPr>
    </w:lvl>
    <w:lvl w:ilvl="5">
      <w:start w:val="1"/>
      <w:numFmt w:val="decimal"/>
      <w:lvlText w:val="%1.%2.%3.%4.%5.%6"/>
      <w:lvlJc w:val="left"/>
      <w:pPr>
        <w:ind w:left="5420" w:hanging="1080"/>
      </w:pPr>
    </w:lvl>
    <w:lvl w:ilvl="6">
      <w:start w:val="1"/>
      <w:numFmt w:val="decimal"/>
      <w:lvlText w:val="%1.%2.%3.%4.%5.%6.%7"/>
      <w:lvlJc w:val="left"/>
      <w:pPr>
        <w:ind w:left="6288" w:hanging="1080"/>
      </w:pPr>
    </w:lvl>
    <w:lvl w:ilvl="7">
      <w:start w:val="1"/>
      <w:numFmt w:val="decimal"/>
      <w:lvlText w:val="%1.%2.%3.%4.%5.%6.%7.%8"/>
      <w:lvlJc w:val="left"/>
      <w:pPr>
        <w:ind w:left="7516" w:hanging="1440"/>
      </w:pPr>
    </w:lvl>
    <w:lvl w:ilvl="8">
      <w:start w:val="1"/>
      <w:numFmt w:val="decimal"/>
      <w:lvlText w:val="%1.%2.%3.%4.%5.%6.%7.%8.%9"/>
      <w:lvlJc w:val="left"/>
      <w:pPr>
        <w:ind w:left="8384" w:hanging="1440"/>
      </w:pPr>
    </w:lvl>
  </w:abstractNum>
  <w:abstractNum w:abstractNumId="4" w15:restartNumberingAfterBreak="0">
    <w:nsid w:val="0F893B56"/>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3846C7F"/>
    <w:multiLevelType w:val="multilevel"/>
    <w:tmpl w:val="6188F72E"/>
    <w:lvl w:ilvl="0">
      <w:start w:val="1"/>
      <w:numFmt w:val="decimal"/>
      <w:lvlText w:val="%1."/>
      <w:lvlJc w:val="left"/>
      <w:pPr>
        <w:ind w:left="720" w:hanging="360"/>
      </w:pPr>
      <w:rPr>
        <w:rFonts w:hint="default"/>
      </w:rPr>
    </w:lvl>
    <w:lvl w:ilvl="1">
      <w:start w:val="3"/>
      <w:numFmt w:val="decimal"/>
      <w:isLgl/>
      <w:lvlText w:val="%1.%2."/>
      <w:lvlJc w:val="left"/>
      <w:pPr>
        <w:ind w:left="1878" w:hanging="1170"/>
      </w:pPr>
      <w:rPr>
        <w:rFonts w:hint="default"/>
        <w:b/>
      </w:rPr>
    </w:lvl>
    <w:lvl w:ilvl="2">
      <w:start w:val="1"/>
      <w:numFmt w:val="decimal"/>
      <w:isLgl/>
      <w:lvlText w:val="%1.%2.%3."/>
      <w:lvlJc w:val="left"/>
      <w:pPr>
        <w:ind w:left="2226" w:hanging="1170"/>
      </w:pPr>
      <w:rPr>
        <w:rFonts w:hint="default"/>
        <w:b/>
      </w:rPr>
    </w:lvl>
    <w:lvl w:ilvl="3">
      <w:start w:val="1"/>
      <w:numFmt w:val="decimal"/>
      <w:isLgl/>
      <w:lvlText w:val="%1.%2.%3.%4."/>
      <w:lvlJc w:val="left"/>
      <w:pPr>
        <w:ind w:left="2574" w:hanging="1170"/>
      </w:pPr>
      <w:rPr>
        <w:rFonts w:hint="default"/>
        <w:b/>
      </w:rPr>
    </w:lvl>
    <w:lvl w:ilvl="4">
      <w:start w:val="1"/>
      <w:numFmt w:val="decimal"/>
      <w:isLgl/>
      <w:lvlText w:val="%1.%2.%3.%4.%5."/>
      <w:lvlJc w:val="left"/>
      <w:pPr>
        <w:ind w:left="2922" w:hanging="1170"/>
      </w:pPr>
      <w:rPr>
        <w:rFonts w:hint="default"/>
        <w:b/>
      </w:rPr>
    </w:lvl>
    <w:lvl w:ilvl="5">
      <w:start w:val="1"/>
      <w:numFmt w:val="decimal"/>
      <w:isLgl/>
      <w:lvlText w:val="%1.%2.%3.%4.%5.%6."/>
      <w:lvlJc w:val="left"/>
      <w:pPr>
        <w:ind w:left="3270" w:hanging="117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6" w15:restartNumberingAfterBreak="0">
    <w:nsid w:val="1ACD7212"/>
    <w:multiLevelType w:val="hybridMultilevel"/>
    <w:tmpl w:val="3FF06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1ED6266B"/>
    <w:multiLevelType w:val="multilevel"/>
    <w:tmpl w:val="9DCC04CC"/>
    <w:lvl w:ilvl="0">
      <w:start w:val="1"/>
      <w:numFmt w:val="decimal"/>
      <w:lvlText w:val="%1."/>
      <w:lvlJc w:val="left"/>
      <w:pPr>
        <w:ind w:left="720" w:hanging="360"/>
      </w:pPr>
      <w:rPr>
        <w:rFonts w:hint="default"/>
        <w:b/>
      </w:rPr>
    </w:lvl>
    <w:lvl w:ilvl="1">
      <w:start w:val="1"/>
      <w:numFmt w:val="decimal"/>
      <w:isLgl/>
      <w:lvlText w:val="%1.%2."/>
      <w:lvlJc w:val="left"/>
      <w:pPr>
        <w:ind w:left="1113" w:hanging="405"/>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9"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7E544E2"/>
    <w:multiLevelType w:val="hybridMultilevel"/>
    <w:tmpl w:val="900491F0"/>
    <w:lvl w:ilvl="0" w:tplc="993874E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2BE6615F"/>
    <w:multiLevelType w:val="multilevel"/>
    <w:tmpl w:val="EBC8D93A"/>
    <w:lvl w:ilvl="0">
      <w:start w:val="9"/>
      <w:numFmt w:val="decimal"/>
      <w:lvlText w:val="%1."/>
      <w:lvlJc w:val="left"/>
      <w:pPr>
        <w:ind w:left="927" w:hanging="360"/>
      </w:pPr>
    </w:lvl>
    <w:lvl w:ilvl="1">
      <w:start w:val="1"/>
      <w:numFmt w:val="decimal"/>
      <w:isLgl/>
      <w:lvlText w:val="%1.%2."/>
      <w:lvlJc w:val="left"/>
      <w:pPr>
        <w:ind w:left="928" w:hanging="360"/>
      </w:pPr>
      <w:rPr>
        <w:b/>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15:restartNumberingAfterBreak="0">
    <w:nsid w:val="2CDA5D5A"/>
    <w:multiLevelType w:val="hybridMultilevel"/>
    <w:tmpl w:val="3FF06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40F29"/>
    <w:multiLevelType w:val="hybridMultilevel"/>
    <w:tmpl w:val="3F76DB6E"/>
    <w:lvl w:ilvl="0" w:tplc="93524ABA">
      <w:start w:val="1"/>
      <w:numFmt w:val="bullet"/>
      <w:suff w:val="space"/>
      <w:lvlText w:val=""/>
      <w:lvlJc w:val="left"/>
      <w:pPr>
        <w:ind w:left="404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6" w15:restartNumberingAfterBreak="0">
    <w:nsid w:val="35606E30"/>
    <w:multiLevelType w:val="hybridMultilevel"/>
    <w:tmpl w:val="10342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EB610D5"/>
    <w:multiLevelType w:val="multilevel"/>
    <w:tmpl w:val="336292A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0" w15:restartNumberingAfterBreak="0">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4B694C25"/>
    <w:multiLevelType w:val="hybridMultilevel"/>
    <w:tmpl w:val="99447568"/>
    <w:lvl w:ilvl="0" w:tplc="0B401622">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5" w15:restartNumberingAfterBreak="0">
    <w:nsid w:val="5AE840FA"/>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DB3727E"/>
    <w:multiLevelType w:val="multilevel"/>
    <w:tmpl w:val="668C87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5D27207"/>
    <w:multiLevelType w:val="hybridMultilevel"/>
    <w:tmpl w:val="B3F65CD0"/>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9" w15:restartNumberingAfterBreak="0">
    <w:nsid w:val="668B36A9"/>
    <w:multiLevelType w:val="multilevel"/>
    <w:tmpl w:val="42807D3A"/>
    <w:lvl w:ilvl="0">
      <w:start w:val="1"/>
      <w:numFmt w:val="decimal"/>
      <w:lvlText w:val="4.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5"/>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8D576F9"/>
    <w:multiLevelType w:val="hybridMultilevel"/>
    <w:tmpl w:val="E7EA8E30"/>
    <w:lvl w:ilvl="0" w:tplc="BDCA6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401102"/>
    <w:multiLevelType w:val="hybridMultilevel"/>
    <w:tmpl w:val="7624C59C"/>
    <w:lvl w:ilvl="0" w:tplc="87F2DD76">
      <w:start w:val="1"/>
      <w:numFmt w:val="bullet"/>
      <w:suff w:val="space"/>
      <w:lvlText w:val=""/>
      <w:lvlJc w:val="left"/>
      <w:pPr>
        <w:ind w:left="688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E56AA"/>
    <w:multiLevelType w:val="hybridMultilevel"/>
    <w:tmpl w:val="1A6C219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2935456"/>
    <w:multiLevelType w:val="hybridMultilevel"/>
    <w:tmpl w:val="C69E0E44"/>
    <w:lvl w:ilvl="0" w:tplc="4DCAA35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AB1F04"/>
    <w:multiLevelType w:val="multilevel"/>
    <w:tmpl w:val="05C4913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9" w15:restartNumberingAfterBreak="0">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40" w15:restartNumberingAfterBreak="0">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900673440">
    <w:abstractNumId w:val="14"/>
  </w:num>
  <w:num w:numId="2" w16cid:durableId="138688173">
    <w:abstractNumId w:val="22"/>
  </w:num>
  <w:num w:numId="3" w16cid:durableId="1702316260">
    <w:abstractNumId w:val="33"/>
  </w:num>
  <w:num w:numId="4" w16cid:durableId="1752848056">
    <w:abstractNumId w:val="40"/>
  </w:num>
  <w:num w:numId="5" w16cid:durableId="510148529">
    <w:abstractNumId w:val="26"/>
  </w:num>
  <w:num w:numId="6" w16cid:durableId="48038693">
    <w:abstractNumId w:val="7"/>
  </w:num>
  <w:num w:numId="7" w16cid:durableId="581720586">
    <w:abstractNumId w:val="28"/>
  </w:num>
  <w:num w:numId="8" w16cid:durableId="11630808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0410169">
    <w:abstractNumId w:val="17"/>
  </w:num>
  <w:num w:numId="10" w16cid:durableId="1965188474">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17462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7554437">
    <w:abstractNumId w:val="24"/>
    <w:lvlOverride w:ilvl="0">
      <w:startOverride w:val="1"/>
    </w:lvlOverride>
  </w:num>
  <w:num w:numId="13" w16cid:durableId="1642688015">
    <w:abstractNumId w:val="34"/>
  </w:num>
  <w:num w:numId="14" w16cid:durableId="49291506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9813464">
    <w:abstractNumId w:val="39"/>
  </w:num>
  <w:num w:numId="16" w16cid:durableId="1897155849">
    <w:abstractNumId w:val="31"/>
  </w:num>
  <w:num w:numId="17" w16cid:durableId="975142554">
    <w:abstractNumId w:val="1"/>
  </w:num>
  <w:num w:numId="18" w16cid:durableId="30041118">
    <w:abstractNumId w:val="21"/>
  </w:num>
  <w:num w:numId="19" w16cid:durableId="1652247725">
    <w:abstractNumId w:val="7"/>
  </w:num>
  <w:num w:numId="20" w16cid:durableId="165441869">
    <w:abstractNumId w:val="38"/>
  </w:num>
  <w:num w:numId="21" w16cid:durableId="1889564198">
    <w:abstractNumId w:val="28"/>
  </w:num>
  <w:num w:numId="22" w16cid:durableId="1596088363">
    <w:abstractNumId w:val="36"/>
  </w:num>
  <w:num w:numId="23" w16cid:durableId="17163500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5730546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3451378">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6068622">
    <w:abstractNumId w:val="18"/>
  </w:num>
  <w:num w:numId="27" w16cid:durableId="1620601845">
    <w:abstractNumId w:val="2"/>
  </w:num>
  <w:num w:numId="28" w16cid:durableId="151602842">
    <w:abstractNumId w:val="4"/>
  </w:num>
  <w:num w:numId="29" w16cid:durableId="424154134">
    <w:abstractNumId w:val="0"/>
  </w:num>
  <w:num w:numId="30" w16cid:durableId="90422277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8308879">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7806636">
    <w:abstractNumId w:val="30"/>
  </w:num>
  <w:num w:numId="33" w16cid:durableId="216010621">
    <w:abstractNumId w:val="28"/>
  </w:num>
  <w:num w:numId="34" w16cid:durableId="118813205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799392">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3326850">
    <w:abstractNumId w:val="5"/>
  </w:num>
  <w:num w:numId="37" w16cid:durableId="1807312007">
    <w:abstractNumId w:val="3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87131002">
    <w:abstractNumId w:val="12"/>
  </w:num>
  <w:num w:numId="39" w16cid:durableId="302663492">
    <w:abstractNumId w:val="32"/>
  </w:num>
  <w:num w:numId="40" w16cid:durableId="2021003808">
    <w:abstractNumId w:val="29"/>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41" w16cid:durableId="143469962">
    <w:abstractNumId w:val="27"/>
    <w:lvlOverride w:ilvl="0">
      <w:startOverride w:val="1"/>
    </w:lvlOverride>
    <w:lvlOverride w:ilvl="1"/>
    <w:lvlOverride w:ilvl="2"/>
    <w:lvlOverride w:ilvl="3"/>
    <w:lvlOverride w:ilvl="4"/>
    <w:lvlOverride w:ilvl="5"/>
    <w:lvlOverride w:ilvl="6"/>
    <w:lvlOverride w:ilvl="7"/>
    <w:lvlOverride w:ilvl="8"/>
  </w:num>
  <w:num w:numId="42" w16cid:durableId="186070172">
    <w:abstractNumId w:val="37"/>
  </w:num>
  <w:num w:numId="43" w16cid:durableId="800923362">
    <w:abstractNumId w:val="23"/>
  </w:num>
  <w:num w:numId="44" w16cid:durableId="605620771">
    <w:abstractNumId w:val="8"/>
  </w:num>
  <w:num w:numId="45" w16cid:durableId="5640988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7654126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23893233">
    <w:abstractNumId w:val="33"/>
  </w:num>
  <w:num w:numId="48" w16cid:durableId="1108890050">
    <w:abstractNumId w:val="16"/>
  </w:num>
  <w:num w:numId="49" w16cid:durableId="1396851902">
    <w:abstractNumId w:val="6"/>
  </w:num>
  <w:num w:numId="50" w16cid:durableId="468322229">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E2"/>
    <w:rsid w:val="000011DA"/>
    <w:rsid w:val="00001430"/>
    <w:rsid w:val="00001698"/>
    <w:rsid w:val="00001EEB"/>
    <w:rsid w:val="00003287"/>
    <w:rsid w:val="00004950"/>
    <w:rsid w:val="00004979"/>
    <w:rsid w:val="00005367"/>
    <w:rsid w:val="00005969"/>
    <w:rsid w:val="00006E01"/>
    <w:rsid w:val="00007270"/>
    <w:rsid w:val="00010759"/>
    <w:rsid w:val="000109B3"/>
    <w:rsid w:val="00011186"/>
    <w:rsid w:val="00011B0D"/>
    <w:rsid w:val="00012759"/>
    <w:rsid w:val="00014446"/>
    <w:rsid w:val="00016AED"/>
    <w:rsid w:val="00016D03"/>
    <w:rsid w:val="00017413"/>
    <w:rsid w:val="00017895"/>
    <w:rsid w:val="00017EC7"/>
    <w:rsid w:val="00020115"/>
    <w:rsid w:val="0002028F"/>
    <w:rsid w:val="000209DE"/>
    <w:rsid w:val="00020D68"/>
    <w:rsid w:val="00021265"/>
    <w:rsid w:val="000219F8"/>
    <w:rsid w:val="00022D85"/>
    <w:rsid w:val="000245E1"/>
    <w:rsid w:val="00024603"/>
    <w:rsid w:val="00027BBA"/>
    <w:rsid w:val="00031231"/>
    <w:rsid w:val="000315DA"/>
    <w:rsid w:val="00031B01"/>
    <w:rsid w:val="00031BEE"/>
    <w:rsid w:val="000325FD"/>
    <w:rsid w:val="000326AB"/>
    <w:rsid w:val="00033653"/>
    <w:rsid w:val="00035149"/>
    <w:rsid w:val="000359E4"/>
    <w:rsid w:val="00037642"/>
    <w:rsid w:val="00037D60"/>
    <w:rsid w:val="0004045F"/>
    <w:rsid w:val="000418EE"/>
    <w:rsid w:val="000443A2"/>
    <w:rsid w:val="0004527A"/>
    <w:rsid w:val="000452CD"/>
    <w:rsid w:val="00046077"/>
    <w:rsid w:val="0004727E"/>
    <w:rsid w:val="0004770F"/>
    <w:rsid w:val="00050044"/>
    <w:rsid w:val="00050797"/>
    <w:rsid w:val="000514CC"/>
    <w:rsid w:val="00051DC4"/>
    <w:rsid w:val="0005226E"/>
    <w:rsid w:val="00052932"/>
    <w:rsid w:val="0005315F"/>
    <w:rsid w:val="0005462A"/>
    <w:rsid w:val="00054D63"/>
    <w:rsid w:val="00055729"/>
    <w:rsid w:val="00055B1B"/>
    <w:rsid w:val="0006010F"/>
    <w:rsid w:val="000601A5"/>
    <w:rsid w:val="00060B7C"/>
    <w:rsid w:val="00060FED"/>
    <w:rsid w:val="00061249"/>
    <w:rsid w:val="00061825"/>
    <w:rsid w:val="000623D9"/>
    <w:rsid w:val="00063948"/>
    <w:rsid w:val="00067776"/>
    <w:rsid w:val="0006790E"/>
    <w:rsid w:val="00070A4C"/>
    <w:rsid w:val="00070B08"/>
    <w:rsid w:val="000722A5"/>
    <w:rsid w:val="00072FBE"/>
    <w:rsid w:val="0007344A"/>
    <w:rsid w:val="00073BA9"/>
    <w:rsid w:val="00074132"/>
    <w:rsid w:val="00074294"/>
    <w:rsid w:val="00074945"/>
    <w:rsid w:val="00075898"/>
    <w:rsid w:val="00075DB2"/>
    <w:rsid w:val="00077470"/>
    <w:rsid w:val="00080AA2"/>
    <w:rsid w:val="00080DD3"/>
    <w:rsid w:val="0008154A"/>
    <w:rsid w:val="00081756"/>
    <w:rsid w:val="00081AE2"/>
    <w:rsid w:val="00082404"/>
    <w:rsid w:val="00082C1F"/>
    <w:rsid w:val="00083148"/>
    <w:rsid w:val="000836C4"/>
    <w:rsid w:val="00084B9B"/>
    <w:rsid w:val="000852F5"/>
    <w:rsid w:val="000853D9"/>
    <w:rsid w:val="0008552C"/>
    <w:rsid w:val="00085EE5"/>
    <w:rsid w:val="00086299"/>
    <w:rsid w:val="0008674F"/>
    <w:rsid w:val="00086C0A"/>
    <w:rsid w:val="000872E0"/>
    <w:rsid w:val="00087FEB"/>
    <w:rsid w:val="00090B9B"/>
    <w:rsid w:val="00090D41"/>
    <w:rsid w:val="00090F77"/>
    <w:rsid w:val="0009277B"/>
    <w:rsid w:val="00092AF2"/>
    <w:rsid w:val="00093BC8"/>
    <w:rsid w:val="00093FD7"/>
    <w:rsid w:val="00094481"/>
    <w:rsid w:val="00094B8F"/>
    <w:rsid w:val="0009538C"/>
    <w:rsid w:val="00095981"/>
    <w:rsid w:val="000960A5"/>
    <w:rsid w:val="00096AD1"/>
    <w:rsid w:val="000971B2"/>
    <w:rsid w:val="00097747"/>
    <w:rsid w:val="000A0DC8"/>
    <w:rsid w:val="000A16B7"/>
    <w:rsid w:val="000A22DA"/>
    <w:rsid w:val="000A2C57"/>
    <w:rsid w:val="000A3259"/>
    <w:rsid w:val="000A34EA"/>
    <w:rsid w:val="000A5158"/>
    <w:rsid w:val="000A61A5"/>
    <w:rsid w:val="000A677A"/>
    <w:rsid w:val="000A6998"/>
    <w:rsid w:val="000A6C60"/>
    <w:rsid w:val="000A7427"/>
    <w:rsid w:val="000B0DFA"/>
    <w:rsid w:val="000B1B25"/>
    <w:rsid w:val="000B1FE7"/>
    <w:rsid w:val="000B4703"/>
    <w:rsid w:val="000B7D16"/>
    <w:rsid w:val="000C009F"/>
    <w:rsid w:val="000C0509"/>
    <w:rsid w:val="000C05BE"/>
    <w:rsid w:val="000C1B85"/>
    <w:rsid w:val="000C1FDF"/>
    <w:rsid w:val="000C226C"/>
    <w:rsid w:val="000C25F4"/>
    <w:rsid w:val="000C395B"/>
    <w:rsid w:val="000C4848"/>
    <w:rsid w:val="000C5F80"/>
    <w:rsid w:val="000C6002"/>
    <w:rsid w:val="000C6229"/>
    <w:rsid w:val="000C7FEA"/>
    <w:rsid w:val="000D0C9D"/>
    <w:rsid w:val="000D0E9F"/>
    <w:rsid w:val="000D1BEB"/>
    <w:rsid w:val="000D1C5D"/>
    <w:rsid w:val="000D1EAA"/>
    <w:rsid w:val="000D2125"/>
    <w:rsid w:val="000D2652"/>
    <w:rsid w:val="000D279C"/>
    <w:rsid w:val="000D497D"/>
    <w:rsid w:val="000D4AD3"/>
    <w:rsid w:val="000D5497"/>
    <w:rsid w:val="000D5BF3"/>
    <w:rsid w:val="000D645B"/>
    <w:rsid w:val="000D6811"/>
    <w:rsid w:val="000D6F4B"/>
    <w:rsid w:val="000D7B1E"/>
    <w:rsid w:val="000D7B3C"/>
    <w:rsid w:val="000D7E1D"/>
    <w:rsid w:val="000E01AE"/>
    <w:rsid w:val="000E0912"/>
    <w:rsid w:val="000E0E94"/>
    <w:rsid w:val="000E0F13"/>
    <w:rsid w:val="000E109A"/>
    <w:rsid w:val="000E123E"/>
    <w:rsid w:val="000E1438"/>
    <w:rsid w:val="000E298F"/>
    <w:rsid w:val="000E3271"/>
    <w:rsid w:val="000E3B58"/>
    <w:rsid w:val="000E3E76"/>
    <w:rsid w:val="000E47AC"/>
    <w:rsid w:val="000E4D72"/>
    <w:rsid w:val="000E56A9"/>
    <w:rsid w:val="000E6286"/>
    <w:rsid w:val="000E7AC8"/>
    <w:rsid w:val="000E7DDD"/>
    <w:rsid w:val="000F0AB0"/>
    <w:rsid w:val="000F1196"/>
    <w:rsid w:val="000F3C48"/>
    <w:rsid w:val="000F3FB2"/>
    <w:rsid w:val="000F4078"/>
    <w:rsid w:val="000F4C08"/>
    <w:rsid w:val="000F54A7"/>
    <w:rsid w:val="000F6373"/>
    <w:rsid w:val="000F6DB3"/>
    <w:rsid w:val="000F7F81"/>
    <w:rsid w:val="001006C3"/>
    <w:rsid w:val="00101481"/>
    <w:rsid w:val="00101AFA"/>
    <w:rsid w:val="00101FB9"/>
    <w:rsid w:val="00103004"/>
    <w:rsid w:val="001058E8"/>
    <w:rsid w:val="0010650E"/>
    <w:rsid w:val="001072AA"/>
    <w:rsid w:val="0010784E"/>
    <w:rsid w:val="001111A1"/>
    <w:rsid w:val="00113F5B"/>
    <w:rsid w:val="00116133"/>
    <w:rsid w:val="00116C8F"/>
    <w:rsid w:val="00117C60"/>
    <w:rsid w:val="00117F78"/>
    <w:rsid w:val="001200AF"/>
    <w:rsid w:val="001202A4"/>
    <w:rsid w:val="00120D5C"/>
    <w:rsid w:val="00121C36"/>
    <w:rsid w:val="001246C6"/>
    <w:rsid w:val="00124780"/>
    <w:rsid w:val="001250EB"/>
    <w:rsid w:val="001267E4"/>
    <w:rsid w:val="00126A91"/>
    <w:rsid w:val="00126DC8"/>
    <w:rsid w:val="001274E4"/>
    <w:rsid w:val="001275E3"/>
    <w:rsid w:val="001300C6"/>
    <w:rsid w:val="001302C6"/>
    <w:rsid w:val="001305CC"/>
    <w:rsid w:val="00130B25"/>
    <w:rsid w:val="00130F02"/>
    <w:rsid w:val="00131C9D"/>
    <w:rsid w:val="00132092"/>
    <w:rsid w:val="00132BF6"/>
    <w:rsid w:val="00133C06"/>
    <w:rsid w:val="00134ECC"/>
    <w:rsid w:val="0013549A"/>
    <w:rsid w:val="001362E7"/>
    <w:rsid w:val="00136AA3"/>
    <w:rsid w:val="00136FBB"/>
    <w:rsid w:val="00137F68"/>
    <w:rsid w:val="0014072C"/>
    <w:rsid w:val="00140C10"/>
    <w:rsid w:val="00145648"/>
    <w:rsid w:val="00145DAD"/>
    <w:rsid w:val="00147611"/>
    <w:rsid w:val="00147B52"/>
    <w:rsid w:val="001507A7"/>
    <w:rsid w:val="0015145D"/>
    <w:rsid w:val="001520F6"/>
    <w:rsid w:val="00152D82"/>
    <w:rsid w:val="001564CF"/>
    <w:rsid w:val="00156F58"/>
    <w:rsid w:val="001571C5"/>
    <w:rsid w:val="00157D11"/>
    <w:rsid w:val="00160026"/>
    <w:rsid w:val="00160932"/>
    <w:rsid w:val="00160A0F"/>
    <w:rsid w:val="0016116A"/>
    <w:rsid w:val="00161816"/>
    <w:rsid w:val="00162261"/>
    <w:rsid w:val="001627FD"/>
    <w:rsid w:val="001637EE"/>
    <w:rsid w:val="00164144"/>
    <w:rsid w:val="001656AC"/>
    <w:rsid w:val="00166E77"/>
    <w:rsid w:val="001709C6"/>
    <w:rsid w:val="00170F11"/>
    <w:rsid w:val="0017135F"/>
    <w:rsid w:val="001756B6"/>
    <w:rsid w:val="00176022"/>
    <w:rsid w:val="0017617D"/>
    <w:rsid w:val="0017730F"/>
    <w:rsid w:val="00177554"/>
    <w:rsid w:val="00177C89"/>
    <w:rsid w:val="00180167"/>
    <w:rsid w:val="0018033A"/>
    <w:rsid w:val="00180377"/>
    <w:rsid w:val="00180918"/>
    <w:rsid w:val="00180C7A"/>
    <w:rsid w:val="00181B11"/>
    <w:rsid w:val="00183FD1"/>
    <w:rsid w:val="001851F1"/>
    <w:rsid w:val="001852C5"/>
    <w:rsid w:val="00186243"/>
    <w:rsid w:val="00186B66"/>
    <w:rsid w:val="001874F3"/>
    <w:rsid w:val="00187BEF"/>
    <w:rsid w:val="0019047B"/>
    <w:rsid w:val="001906AA"/>
    <w:rsid w:val="001909AF"/>
    <w:rsid w:val="00190B43"/>
    <w:rsid w:val="00191536"/>
    <w:rsid w:val="00191B35"/>
    <w:rsid w:val="0019409B"/>
    <w:rsid w:val="0019540D"/>
    <w:rsid w:val="00195DF8"/>
    <w:rsid w:val="00196090"/>
    <w:rsid w:val="00196BF8"/>
    <w:rsid w:val="001A00F0"/>
    <w:rsid w:val="001A0121"/>
    <w:rsid w:val="001A09EE"/>
    <w:rsid w:val="001A0CD1"/>
    <w:rsid w:val="001A1168"/>
    <w:rsid w:val="001A1E3B"/>
    <w:rsid w:val="001A2428"/>
    <w:rsid w:val="001A2C0F"/>
    <w:rsid w:val="001A2DE3"/>
    <w:rsid w:val="001A61DD"/>
    <w:rsid w:val="001A659E"/>
    <w:rsid w:val="001A68F0"/>
    <w:rsid w:val="001B0DF8"/>
    <w:rsid w:val="001B1478"/>
    <w:rsid w:val="001B351A"/>
    <w:rsid w:val="001B45AB"/>
    <w:rsid w:val="001B5500"/>
    <w:rsid w:val="001B73ED"/>
    <w:rsid w:val="001B7457"/>
    <w:rsid w:val="001B7B32"/>
    <w:rsid w:val="001B7EDB"/>
    <w:rsid w:val="001C1369"/>
    <w:rsid w:val="001C4CF2"/>
    <w:rsid w:val="001C62B5"/>
    <w:rsid w:val="001C6678"/>
    <w:rsid w:val="001C78D4"/>
    <w:rsid w:val="001C7AC5"/>
    <w:rsid w:val="001C7FE0"/>
    <w:rsid w:val="001D162D"/>
    <w:rsid w:val="001D4282"/>
    <w:rsid w:val="001D4692"/>
    <w:rsid w:val="001D499E"/>
    <w:rsid w:val="001D4C0D"/>
    <w:rsid w:val="001D61D9"/>
    <w:rsid w:val="001D6300"/>
    <w:rsid w:val="001D6401"/>
    <w:rsid w:val="001D7E1F"/>
    <w:rsid w:val="001E0A7A"/>
    <w:rsid w:val="001E29E2"/>
    <w:rsid w:val="001E32DF"/>
    <w:rsid w:val="001E4AB2"/>
    <w:rsid w:val="001E54C5"/>
    <w:rsid w:val="001E63CF"/>
    <w:rsid w:val="001E76BC"/>
    <w:rsid w:val="001F29DF"/>
    <w:rsid w:val="001F2D2C"/>
    <w:rsid w:val="001F3746"/>
    <w:rsid w:val="001F565A"/>
    <w:rsid w:val="001F5EE8"/>
    <w:rsid w:val="001F74DE"/>
    <w:rsid w:val="001F75A6"/>
    <w:rsid w:val="001F7611"/>
    <w:rsid w:val="001F768F"/>
    <w:rsid w:val="00200290"/>
    <w:rsid w:val="002024AC"/>
    <w:rsid w:val="00202BCC"/>
    <w:rsid w:val="0020457C"/>
    <w:rsid w:val="002052F2"/>
    <w:rsid w:val="00205C8F"/>
    <w:rsid w:val="00205EDB"/>
    <w:rsid w:val="00206356"/>
    <w:rsid w:val="00206512"/>
    <w:rsid w:val="00206985"/>
    <w:rsid w:val="00207FB6"/>
    <w:rsid w:val="002109A2"/>
    <w:rsid w:val="00211790"/>
    <w:rsid w:val="002122D2"/>
    <w:rsid w:val="002137CE"/>
    <w:rsid w:val="002137EE"/>
    <w:rsid w:val="00213D83"/>
    <w:rsid w:val="0021410E"/>
    <w:rsid w:val="00214147"/>
    <w:rsid w:val="002142E9"/>
    <w:rsid w:val="00214DBB"/>
    <w:rsid w:val="0021595F"/>
    <w:rsid w:val="002178AF"/>
    <w:rsid w:val="00220524"/>
    <w:rsid w:val="00220B2C"/>
    <w:rsid w:val="00221010"/>
    <w:rsid w:val="002213E2"/>
    <w:rsid w:val="00221413"/>
    <w:rsid w:val="002228E5"/>
    <w:rsid w:val="0022346B"/>
    <w:rsid w:val="002246FC"/>
    <w:rsid w:val="002261CC"/>
    <w:rsid w:val="0022640E"/>
    <w:rsid w:val="00231148"/>
    <w:rsid w:val="002313CA"/>
    <w:rsid w:val="00232B23"/>
    <w:rsid w:val="00232EF5"/>
    <w:rsid w:val="00234374"/>
    <w:rsid w:val="0023477E"/>
    <w:rsid w:val="0023495C"/>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5E7D"/>
    <w:rsid w:val="002462B0"/>
    <w:rsid w:val="002462B9"/>
    <w:rsid w:val="00247630"/>
    <w:rsid w:val="00247680"/>
    <w:rsid w:val="0025083F"/>
    <w:rsid w:val="00250F00"/>
    <w:rsid w:val="0025149F"/>
    <w:rsid w:val="002521B3"/>
    <w:rsid w:val="00252C56"/>
    <w:rsid w:val="00252F5D"/>
    <w:rsid w:val="00253D45"/>
    <w:rsid w:val="0025423E"/>
    <w:rsid w:val="0025538E"/>
    <w:rsid w:val="00256A54"/>
    <w:rsid w:val="00256AE0"/>
    <w:rsid w:val="00257672"/>
    <w:rsid w:val="00260914"/>
    <w:rsid w:val="00260F3E"/>
    <w:rsid w:val="00262080"/>
    <w:rsid w:val="00263A26"/>
    <w:rsid w:val="00263ACD"/>
    <w:rsid w:val="00264C0F"/>
    <w:rsid w:val="00265C0B"/>
    <w:rsid w:val="002673CC"/>
    <w:rsid w:val="00267A28"/>
    <w:rsid w:val="00272DE4"/>
    <w:rsid w:val="002736E7"/>
    <w:rsid w:val="00273D85"/>
    <w:rsid w:val="002741AC"/>
    <w:rsid w:val="00274606"/>
    <w:rsid w:val="00274905"/>
    <w:rsid w:val="00274F64"/>
    <w:rsid w:val="002752AE"/>
    <w:rsid w:val="002765D7"/>
    <w:rsid w:val="002801B7"/>
    <w:rsid w:val="00280940"/>
    <w:rsid w:val="00280E4E"/>
    <w:rsid w:val="00280E78"/>
    <w:rsid w:val="00280F1E"/>
    <w:rsid w:val="002826C9"/>
    <w:rsid w:val="0028283D"/>
    <w:rsid w:val="00282FED"/>
    <w:rsid w:val="0028342F"/>
    <w:rsid w:val="002835C9"/>
    <w:rsid w:val="002846EF"/>
    <w:rsid w:val="0028525A"/>
    <w:rsid w:val="00285263"/>
    <w:rsid w:val="002861FE"/>
    <w:rsid w:val="0028695E"/>
    <w:rsid w:val="00286AAC"/>
    <w:rsid w:val="00287926"/>
    <w:rsid w:val="00287F05"/>
    <w:rsid w:val="00290CA1"/>
    <w:rsid w:val="00291659"/>
    <w:rsid w:val="002922CF"/>
    <w:rsid w:val="00292609"/>
    <w:rsid w:val="002926D9"/>
    <w:rsid w:val="002927C3"/>
    <w:rsid w:val="00292E35"/>
    <w:rsid w:val="00293462"/>
    <w:rsid w:val="002942EF"/>
    <w:rsid w:val="00294316"/>
    <w:rsid w:val="00295A3E"/>
    <w:rsid w:val="00296689"/>
    <w:rsid w:val="00296911"/>
    <w:rsid w:val="00296BBA"/>
    <w:rsid w:val="002973D5"/>
    <w:rsid w:val="00297BD4"/>
    <w:rsid w:val="00297E48"/>
    <w:rsid w:val="002A163F"/>
    <w:rsid w:val="002A172B"/>
    <w:rsid w:val="002A2B37"/>
    <w:rsid w:val="002A2EC2"/>
    <w:rsid w:val="002A2FDC"/>
    <w:rsid w:val="002A3469"/>
    <w:rsid w:val="002A40B3"/>
    <w:rsid w:val="002A4C3F"/>
    <w:rsid w:val="002A599B"/>
    <w:rsid w:val="002A6982"/>
    <w:rsid w:val="002A6B68"/>
    <w:rsid w:val="002A6FB8"/>
    <w:rsid w:val="002A76A2"/>
    <w:rsid w:val="002A7E03"/>
    <w:rsid w:val="002B2049"/>
    <w:rsid w:val="002B3999"/>
    <w:rsid w:val="002B5D34"/>
    <w:rsid w:val="002B5D37"/>
    <w:rsid w:val="002B65B3"/>
    <w:rsid w:val="002B6E3D"/>
    <w:rsid w:val="002B7975"/>
    <w:rsid w:val="002C03DA"/>
    <w:rsid w:val="002C090F"/>
    <w:rsid w:val="002C095E"/>
    <w:rsid w:val="002C1C47"/>
    <w:rsid w:val="002C3D82"/>
    <w:rsid w:val="002D0D50"/>
    <w:rsid w:val="002D1758"/>
    <w:rsid w:val="002D1E44"/>
    <w:rsid w:val="002D215E"/>
    <w:rsid w:val="002D288E"/>
    <w:rsid w:val="002D35AF"/>
    <w:rsid w:val="002D4443"/>
    <w:rsid w:val="002D4B00"/>
    <w:rsid w:val="002D693A"/>
    <w:rsid w:val="002D75D1"/>
    <w:rsid w:val="002E1DC2"/>
    <w:rsid w:val="002E21C7"/>
    <w:rsid w:val="002E25AE"/>
    <w:rsid w:val="002E28AC"/>
    <w:rsid w:val="002E3436"/>
    <w:rsid w:val="002E3633"/>
    <w:rsid w:val="002E39BB"/>
    <w:rsid w:val="002E47A7"/>
    <w:rsid w:val="002E4A4F"/>
    <w:rsid w:val="002E4CBF"/>
    <w:rsid w:val="002E553D"/>
    <w:rsid w:val="002E5F1E"/>
    <w:rsid w:val="002F114E"/>
    <w:rsid w:val="002F1A84"/>
    <w:rsid w:val="002F392E"/>
    <w:rsid w:val="002F3E9C"/>
    <w:rsid w:val="002F4883"/>
    <w:rsid w:val="002F5825"/>
    <w:rsid w:val="002F7120"/>
    <w:rsid w:val="002F737A"/>
    <w:rsid w:val="002F7BC5"/>
    <w:rsid w:val="003002E4"/>
    <w:rsid w:val="0030061A"/>
    <w:rsid w:val="003008F7"/>
    <w:rsid w:val="0030167F"/>
    <w:rsid w:val="00301942"/>
    <w:rsid w:val="0030207A"/>
    <w:rsid w:val="00302601"/>
    <w:rsid w:val="00302F3B"/>
    <w:rsid w:val="00303104"/>
    <w:rsid w:val="00303B2F"/>
    <w:rsid w:val="00304CF7"/>
    <w:rsid w:val="003061A5"/>
    <w:rsid w:val="00306626"/>
    <w:rsid w:val="003077EC"/>
    <w:rsid w:val="0031016F"/>
    <w:rsid w:val="00310B2A"/>
    <w:rsid w:val="00310DB4"/>
    <w:rsid w:val="00311FC7"/>
    <w:rsid w:val="003128A6"/>
    <w:rsid w:val="0031381E"/>
    <w:rsid w:val="0031522F"/>
    <w:rsid w:val="00316C97"/>
    <w:rsid w:val="003176D1"/>
    <w:rsid w:val="00317ECE"/>
    <w:rsid w:val="00320D8F"/>
    <w:rsid w:val="00321640"/>
    <w:rsid w:val="003220C7"/>
    <w:rsid w:val="003242C2"/>
    <w:rsid w:val="003243C8"/>
    <w:rsid w:val="003253AC"/>
    <w:rsid w:val="00326C0A"/>
    <w:rsid w:val="00326FBB"/>
    <w:rsid w:val="00327353"/>
    <w:rsid w:val="00327772"/>
    <w:rsid w:val="00330697"/>
    <w:rsid w:val="00330CE1"/>
    <w:rsid w:val="0033102F"/>
    <w:rsid w:val="00331183"/>
    <w:rsid w:val="00332DFB"/>
    <w:rsid w:val="003335A5"/>
    <w:rsid w:val="00334878"/>
    <w:rsid w:val="003368F0"/>
    <w:rsid w:val="00336CD4"/>
    <w:rsid w:val="003379E6"/>
    <w:rsid w:val="00337F35"/>
    <w:rsid w:val="00340D4B"/>
    <w:rsid w:val="00341A8A"/>
    <w:rsid w:val="003451BA"/>
    <w:rsid w:val="0034583E"/>
    <w:rsid w:val="003478D7"/>
    <w:rsid w:val="00347D7F"/>
    <w:rsid w:val="003502C7"/>
    <w:rsid w:val="00350748"/>
    <w:rsid w:val="00350AFB"/>
    <w:rsid w:val="00350B05"/>
    <w:rsid w:val="003518CC"/>
    <w:rsid w:val="00351A1F"/>
    <w:rsid w:val="00352531"/>
    <w:rsid w:val="00352B34"/>
    <w:rsid w:val="003531A4"/>
    <w:rsid w:val="0035327E"/>
    <w:rsid w:val="00353647"/>
    <w:rsid w:val="00355337"/>
    <w:rsid w:val="00355AB1"/>
    <w:rsid w:val="00356A15"/>
    <w:rsid w:val="00356A5F"/>
    <w:rsid w:val="00357102"/>
    <w:rsid w:val="0035739A"/>
    <w:rsid w:val="00357D06"/>
    <w:rsid w:val="003609B6"/>
    <w:rsid w:val="003614FD"/>
    <w:rsid w:val="00362157"/>
    <w:rsid w:val="0036349E"/>
    <w:rsid w:val="0036563B"/>
    <w:rsid w:val="003657E6"/>
    <w:rsid w:val="00365D8F"/>
    <w:rsid w:val="00366B50"/>
    <w:rsid w:val="00367723"/>
    <w:rsid w:val="00367C44"/>
    <w:rsid w:val="00367F3F"/>
    <w:rsid w:val="00372EB9"/>
    <w:rsid w:val="003730B6"/>
    <w:rsid w:val="00373995"/>
    <w:rsid w:val="00375664"/>
    <w:rsid w:val="003757BA"/>
    <w:rsid w:val="00377C9B"/>
    <w:rsid w:val="003811E6"/>
    <w:rsid w:val="00381C0B"/>
    <w:rsid w:val="00381EF2"/>
    <w:rsid w:val="0038388C"/>
    <w:rsid w:val="003844D5"/>
    <w:rsid w:val="003850DA"/>
    <w:rsid w:val="00385BF7"/>
    <w:rsid w:val="0038702B"/>
    <w:rsid w:val="003870D3"/>
    <w:rsid w:val="0039047E"/>
    <w:rsid w:val="003905F0"/>
    <w:rsid w:val="00390CFD"/>
    <w:rsid w:val="00391331"/>
    <w:rsid w:val="0039136F"/>
    <w:rsid w:val="003948CC"/>
    <w:rsid w:val="00394C77"/>
    <w:rsid w:val="00395489"/>
    <w:rsid w:val="003961E3"/>
    <w:rsid w:val="003A04ED"/>
    <w:rsid w:val="003A206A"/>
    <w:rsid w:val="003A2661"/>
    <w:rsid w:val="003A3861"/>
    <w:rsid w:val="003A442D"/>
    <w:rsid w:val="003A4437"/>
    <w:rsid w:val="003A5FB6"/>
    <w:rsid w:val="003A7222"/>
    <w:rsid w:val="003B1B1D"/>
    <w:rsid w:val="003B227F"/>
    <w:rsid w:val="003B39D0"/>
    <w:rsid w:val="003B5929"/>
    <w:rsid w:val="003B5C10"/>
    <w:rsid w:val="003C0877"/>
    <w:rsid w:val="003C0C2D"/>
    <w:rsid w:val="003C12CB"/>
    <w:rsid w:val="003C172C"/>
    <w:rsid w:val="003C1BB0"/>
    <w:rsid w:val="003C214D"/>
    <w:rsid w:val="003C4B2B"/>
    <w:rsid w:val="003C54F6"/>
    <w:rsid w:val="003C615A"/>
    <w:rsid w:val="003C61F3"/>
    <w:rsid w:val="003C6AFD"/>
    <w:rsid w:val="003D06E6"/>
    <w:rsid w:val="003D1472"/>
    <w:rsid w:val="003D1727"/>
    <w:rsid w:val="003D1C20"/>
    <w:rsid w:val="003D2E03"/>
    <w:rsid w:val="003D2EC8"/>
    <w:rsid w:val="003D30A1"/>
    <w:rsid w:val="003D39C0"/>
    <w:rsid w:val="003D3E16"/>
    <w:rsid w:val="003D45E4"/>
    <w:rsid w:val="003D5235"/>
    <w:rsid w:val="003D5B28"/>
    <w:rsid w:val="003E00E4"/>
    <w:rsid w:val="003E118C"/>
    <w:rsid w:val="003E1625"/>
    <w:rsid w:val="003E3AA9"/>
    <w:rsid w:val="003E422D"/>
    <w:rsid w:val="003E500F"/>
    <w:rsid w:val="003E5074"/>
    <w:rsid w:val="003E56BF"/>
    <w:rsid w:val="003E6E3B"/>
    <w:rsid w:val="003E7322"/>
    <w:rsid w:val="003E74AC"/>
    <w:rsid w:val="003E7660"/>
    <w:rsid w:val="003F0CD9"/>
    <w:rsid w:val="003F11F4"/>
    <w:rsid w:val="003F20E2"/>
    <w:rsid w:val="003F40DB"/>
    <w:rsid w:val="003F48BB"/>
    <w:rsid w:val="003F52F4"/>
    <w:rsid w:val="003F5724"/>
    <w:rsid w:val="003F621F"/>
    <w:rsid w:val="003F66B5"/>
    <w:rsid w:val="003F7869"/>
    <w:rsid w:val="003F7A81"/>
    <w:rsid w:val="00400376"/>
    <w:rsid w:val="00400D08"/>
    <w:rsid w:val="0040143E"/>
    <w:rsid w:val="00402BC7"/>
    <w:rsid w:val="004036AF"/>
    <w:rsid w:val="00404248"/>
    <w:rsid w:val="00405A9D"/>
    <w:rsid w:val="004061B3"/>
    <w:rsid w:val="004102E8"/>
    <w:rsid w:val="00410312"/>
    <w:rsid w:val="00410D7D"/>
    <w:rsid w:val="004162A5"/>
    <w:rsid w:val="00416323"/>
    <w:rsid w:val="00416741"/>
    <w:rsid w:val="00416DD7"/>
    <w:rsid w:val="004170B4"/>
    <w:rsid w:val="00417209"/>
    <w:rsid w:val="00417910"/>
    <w:rsid w:val="00417F24"/>
    <w:rsid w:val="004218B0"/>
    <w:rsid w:val="00421E48"/>
    <w:rsid w:val="00423C7D"/>
    <w:rsid w:val="00424803"/>
    <w:rsid w:val="00424FED"/>
    <w:rsid w:val="004250BE"/>
    <w:rsid w:val="00425429"/>
    <w:rsid w:val="00425C16"/>
    <w:rsid w:val="00425CEE"/>
    <w:rsid w:val="00426CCD"/>
    <w:rsid w:val="004273E9"/>
    <w:rsid w:val="00427F82"/>
    <w:rsid w:val="00431B77"/>
    <w:rsid w:val="00432ECF"/>
    <w:rsid w:val="00433E59"/>
    <w:rsid w:val="00437420"/>
    <w:rsid w:val="004377F6"/>
    <w:rsid w:val="00437ACD"/>
    <w:rsid w:val="00441401"/>
    <w:rsid w:val="00441730"/>
    <w:rsid w:val="004426C0"/>
    <w:rsid w:val="0044341F"/>
    <w:rsid w:val="00443B81"/>
    <w:rsid w:val="00444410"/>
    <w:rsid w:val="004457D7"/>
    <w:rsid w:val="004466C4"/>
    <w:rsid w:val="0045088D"/>
    <w:rsid w:val="0045159D"/>
    <w:rsid w:val="00451625"/>
    <w:rsid w:val="00451BAC"/>
    <w:rsid w:val="00451C73"/>
    <w:rsid w:val="00452265"/>
    <w:rsid w:val="00453A3B"/>
    <w:rsid w:val="0045575D"/>
    <w:rsid w:val="00455AD7"/>
    <w:rsid w:val="00455E9B"/>
    <w:rsid w:val="004561F0"/>
    <w:rsid w:val="00457337"/>
    <w:rsid w:val="00457B90"/>
    <w:rsid w:val="0046029E"/>
    <w:rsid w:val="004607DA"/>
    <w:rsid w:val="004610BD"/>
    <w:rsid w:val="0046159D"/>
    <w:rsid w:val="00461A08"/>
    <w:rsid w:val="00463230"/>
    <w:rsid w:val="00463756"/>
    <w:rsid w:val="00464641"/>
    <w:rsid w:val="00465132"/>
    <w:rsid w:val="0046595A"/>
    <w:rsid w:val="00466DAC"/>
    <w:rsid w:val="0047053B"/>
    <w:rsid w:val="00470AA2"/>
    <w:rsid w:val="00470C12"/>
    <w:rsid w:val="00471DCC"/>
    <w:rsid w:val="0047254F"/>
    <w:rsid w:val="0047259B"/>
    <w:rsid w:val="00472B44"/>
    <w:rsid w:val="00472FD5"/>
    <w:rsid w:val="0047319C"/>
    <w:rsid w:val="00476241"/>
    <w:rsid w:val="00476A48"/>
    <w:rsid w:val="004771D3"/>
    <w:rsid w:val="00477A2D"/>
    <w:rsid w:val="00477F1F"/>
    <w:rsid w:val="004809FF"/>
    <w:rsid w:val="00482356"/>
    <w:rsid w:val="004824D4"/>
    <w:rsid w:val="00483C2E"/>
    <w:rsid w:val="00483CCB"/>
    <w:rsid w:val="004848CA"/>
    <w:rsid w:val="004849CC"/>
    <w:rsid w:val="00485798"/>
    <w:rsid w:val="00485904"/>
    <w:rsid w:val="00485D03"/>
    <w:rsid w:val="00486D03"/>
    <w:rsid w:val="00487B3E"/>
    <w:rsid w:val="00490920"/>
    <w:rsid w:val="00490D10"/>
    <w:rsid w:val="0049234D"/>
    <w:rsid w:val="00492557"/>
    <w:rsid w:val="00493DD5"/>
    <w:rsid w:val="00493DFD"/>
    <w:rsid w:val="0049611F"/>
    <w:rsid w:val="00496122"/>
    <w:rsid w:val="00496C82"/>
    <w:rsid w:val="0049780A"/>
    <w:rsid w:val="00497962"/>
    <w:rsid w:val="004A207E"/>
    <w:rsid w:val="004A2A25"/>
    <w:rsid w:val="004A2EA1"/>
    <w:rsid w:val="004A4DD6"/>
    <w:rsid w:val="004A4E42"/>
    <w:rsid w:val="004B1B7D"/>
    <w:rsid w:val="004B30E9"/>
    <w:rsid w:val="004B336C"/>
    <w:rsid w:val="004B69BD"/>
    <w:rsid w:val="004B6B82"/>
    <w:rsid w:val="004B71DB"/>
    <w:rsid w:val="004C0F14"/>
    <w:rsid w:val="004C11E9"/>
    <w:rsid w:val="004C36BF"/>
    <w:rsid w:val="004C61C2"/>
    <w:rsid w:val="004C7CC4"/>
    <w:rsid w:val="004D24DF"/>
    <w:rsid w:val="004D374F"/>
    <w:rsid w:val="004D5CF4"/>
    <w:rsid w:val="004D68FD"/>
    <w:rsid w:val="004D6E0F"/>
    <w:rsid w:val="004D7286"/>
    <w:rsid w:val="004D7F28"/>
    <w:rsid w:val="004E12D0"/>
    <w:rsid w:val="004E2528"/>
    <w:rsid w:val="004E2FD3"/>
    <w:rsid w:val="004E5331"/>
    <w:rsid w:val="004E5B3C"/>
    <w:rsid w:val="004E5C50"/>
    <w:rsid w:val="004E5F36"/>
    <w:rsid w:val="004E68AF"/>
    <w:rsid w:val="004E7EB2"/>
    <w:rsid w:val="004F1A37"/>
    <w:rsid w:val="004F1DBD"/>
    <w:rsid w:val="004F1FFA"/>
    <w:rsid w:val="004F3B5A"/>
    <w:rsid w:val="004F5C00"/>
    <w:rsid w:val="004F5F3C"/>
    <w:rsid w:val="004F6942"/>
    <w:rsid w:val="00501A5E"/>
    <w:rsid w:val="005039FA"/>
    <w:rsid w:val="00503A6A"/>
    <w:rsid w:val="00504C74"/>
    <w:rsid w:val="00506617"/>
    <w:rsid w:val="00506788"/>
    <w:rsid w:val="005102CA"/>
    <w:rsid w:val="0051046B"/>
    <w:rsid w:val="00510AC8"/>
    <w:rsid w:val="00512352"/>
    <w:rsid w:val="005126BE"/>
    <w:rsid w:val="005127BA"/>
    <w:rsid w:val="00520038"/>
    <w:rsid w:val="005201ED"/>
    <w:rsid w:val="00520592"/>
    <w:rsid w:val="00521E69"/>
    <w:rsid w:val="00523718"/>
    <w:rsid w:val="00524B35"/>
    <w:rsid w:val="005254DB"/>
    <w:rsid w:val="00525A3E"/>
    <w:rsid w:val="00525D6D"/>
    <w:rsid w:val="005260AD"/>
    <w:rsid w:val="0052754C"/>
    <w:rsid w:val="00530BF2"/>
    <w:rsid w:val="00531A81"/>
    <w:rsid w:val="00532242"/>
    <w:rsid w:val="005324AA"/>
    <w:rsid w:val="00532ABE"/>
    <w:rsid w:val="00532C0C"/>
    <w:rsid w:val="0053431D"/>
    <w:rsid w:val="0053447E"/>
    <w:rsid w:val="005344A5"/>
    <w:rsid w:val="00534786"/>
    <w:rsid w:val="0053491F"/>
    <w:rsid w:val="00534BAF"/>
    <w:rsid w:val="00535482"/>
    <w:rsid w:val="00537AC9"/>
    <w:rsid w:val="00541321"/>
    <w:rsid w:val="00541DCF"/>
    <w:rsid w:val="0054416E"/>
    <w:rsid w:val="00544780"/>
    <w:rsid w:val="005447FF"/>
    <w:rsid w:val="00544CF6"/>
    <w:rsid w:val="005450E8"/>
    <w:rsid w:val="00546490"/>
    <w:rsid w:val="005507AF"/>
    <w:rsid w:val="00550898"/>
    <w:rsid w:val="0055098C"/>
    <w:rsid w:val="00550AF1"/>
    <w:rsid w:val="00551F0B"/>
    <w:rsid w:val="00552004"/>
    <w:rsid w:val="00552F70"/>
    <w:rsid w:val="00552FB2"/>
    <w:rsid w:val="00553EF7"/>
    <w:rsid w:val="0055570F"/>
    <w:rsid w:val="005561FB"/>
    <w:rsid w:val="0055620B"/>
    <w:rsid w:val="00556B4F"/>
    <w:rsid w:val="00557DB9"/>
    <w:rsid w:val="00560386"/>
    <w:rsid w:val="005603E2"/>
    <w:rsid w:val="00560649"/>
    <w:rsid w:val="005619A3"/>
    <w:rsid w:val="005620CF"/>
    <w:rsid w:val="00562788"/>
    <w:rsid w:val="00562D5E"/>
    <w:rsid w:val="00564142"/>
    <w:rsid w:val="005647C5"/>
    <w:rsid w:val="00564B29"/>
    <w:rsid w:val="00564BA9"/>
    <w:rsid w:val="00567256"/>
    <w:rsid w:val="005679D4"/>
    <w:rsid w:val="00571038"/>
    <w:rsid w:val="00571546"/>
    <w:rsid w:val="005715A3"/>
    <w:rsid w:val="00572372"/>
    <w:rsid w:val="00572ADE"/>
    <w:rsid w:val="00573C81"/>
    <w:rsid w:val="00573DBA"/>
    <w:rsid w:val="005743CE"/>
    <w:rsid w:val="00574553"/>
    <w:rsid w:val="00574EC4"/>
    <w:rsid w:val="00576CCF"/>
    <w:rsid w:val="005776C8"/>
    <w:rsid w:val="00580818"/>
    <w:rsid w:val="00580A95"/>
    <w:rsid w:val="00582E34"/>
    <w:rsid w:val="0058373A"/>
    <w:rsid w:val="005843FB"/>
    <w:rsid w:val="00584BDE"/>
    <w:rsid w:val="00585965"/>
    <w:rsid w:val="0058633A"/>
    <w:rsid w:val="00586437"/>
    <w:rsid w:val="00586CA1"/>
    <w:rsid w:val="00586CC6"/>
    <w:rsid w:val="00587DE4"/>
    <w:rsid w:val="00590C7A"/>
    <w:rsid w:val="00591ACE"/>
    <w:rsid w:val="00591D89"/>
    <w:rsid w:val="00592929"/>
    <w:rsid w:val="00592C8C"/>
    <w:rsid w:val="00592D41"/>
    <w:rsid w:val="00592F0C"/>
    <w:rsid w:val="0059361D"/>
    <w:rsid w:val="005938DB"/>
    <w:rsid w:val="00594266"/>
    <w:rsid w:val="00594D7A"/>
    <w:rsid w:val="00595211"/>
    <w:rsid w:val="00595EF4"/>
    <w:rsid w:val="00596777"/>
    <w:rsid w:val="00596DDB"/>
    <w:rsid w:val="00596E82"/>
    <w:rsid w:val="0059790B"/>
    <w:rsid w:val="00597F13"/>
    <w:rsid w:val="005A043D"/>
    <w:rsid w:val="005A0992"/>
    <w:rsid w:val="005A0A92"/>
    <w:rsid w:val="005A18E5"/>
    <w:rsid w:val="005A18EB"/>
    <w:rsid w:val="005A36E9"/>
    <w:rsid w:val="005A3AE7"/>
    <w:rsid w:val="005A4013"/>
    <w:rsid w:val="005A4582"/>
    <w:rsid w:val="005A5401"/>
    <w:rsid w:val="005A7B11"/>
    <w:rsid w:val="005A7F01"/>
    <w:rsid w:val="005B0215"/>
    <w:rsid w:val="005B04CD"/>
    <w:rsid w:val="005B1D20"/>
    <w:rsid w:val="005B205D"/>
    <w:rsid w:val="005B21AE"/>
    <w:rsid w:val="005B3200"/>
    <w:rsid w:val="005B3CF0"/>
    <w:rsid w:val="005B3F10"/>
    <w:rsid w:val="005B4617"/>
    <w:rsid w:val="005B4F50"/>
    <w:rsid w:val="005B5331"/>
    <w:rsid w:val="005B7CD3"/>
    <w:rsid w:val="005C4467"/>
    <w:rsid w:val="005C5403"/>
    <w:rsid w:val="005C6203"/>
    <w:rsid w:val="005C70FF"/>
    <w:rsid w:val="005D043F"/>
    <w:rsid w:val="005D0863"/>
    <w:rsid w:val="005D1477"/>
    <w:rsid w:val="005D1AA0"/>
    <w:rsid w:val="005D1DD9"/>
    <w:rsid w:val="005D31AF"/>
    <w:rsid w:val="005D508D"/>
    <w:rsid w:val="005E1610"/>
    <w:rsid w:val="005E1DA6"/>
    <w:rsid w:val="005E2BBE"/>
    <w:rsid w:val="005E3512"/>
    <w:rsid w:val="005E37C2"/>
    <w:rsid w:val="005E42B4"/>
    <w:rsid w:val="005E45F2"/>
    <w:rsid w:val="005E5081"/>
    <w:rsid w:val="005E600F"/>
    <w:rsid w:val="005F0E2D"/>
    <w:rsid w:val="005F2D6F"/>
    <w:rsid w:val="005F2DA1"/>
    <w:rsid w:val="005F474E"/>
    <w:rsid w:val="005F4DE3"/>
    <w:rsid w:val="005F51CA"/>
    <w:rsid w:val="005F5B1C"/>
    <w:rsid w:val="005F6BF7"/>
    <w:rsid w:val="005F710E"/>
    <w:rsid w:val="005F7302"/>
    <w:rsid w:val="00601141"/>
    <w:rsid w:val="006027CA"/>
    <w:rsid w:val="006033DF"/>
    <w:rsid w:val="00603620"/>
    <w:rsid w:val="0060377E"/>
    <w:rsid w:val="00604064"/>
    <w:rsid w:val="00604394"/>
    <w:rsid w:val="00604611"/>
    <w:rsid w:val="00604EC8"/>
    <w:rsid w:val="00607B80"/>
    <w:rsid w:val="0061105D"/>
    <w:rsid w:val="00612E02"/>
    <w:rsid w:val="00613930"/>
    <w:rsid w:val="00613F5A"/>
    <w:rsid w:val="00615F33"/>
    <w:rsid w:val="00616571"/>
    <w:rsid w:val="00616739"/>
    <w:rsid w:val="00616908"/>
    <w:rsid w:val="00616936"/>
    <w:rsid w:val="00620CAB"/>
    <w:rsid w:val="00622F33"/>
    <w:rsid w:val="006235AA"/>
    <w:rsid w:val="0062416F"/>
    <w:rsid w:val="00626AE5"/>
    <w:rsid w:val="00626F96"/>
    <w:rsid w:val="006272BC"/>
    <w:rsid w:val="0062740E"/>
    <w:rsid w:val="00630232"/>
    <w:rsid w:val="00630BDD"/>
    <w:rsid w:val="00632210"/>
    <w:rsid w:val="00632362"/>
    <w:rsid w:val="00632C59"/>
    <w:rsid w:val="00633477"/>
    <w:rsid w:val="00633B16"/>
    <w:rsid w:val="006348B4"/>
    <w:rsid w:val="00636142"/>
    <w:rsid w:val="00636D62"/>
    <w:rsid w:val="00637B92"/>
    <w:rsid w:val="00640983"/>
    <w:rsid w:val="006409CA"/>
    <w:rsid w:val="00641B29"/>
    <w:rsid w:val="006420C8"/>
    <w:rsid w:val="0064310F"/>
    <w:rsid w:val="0064371A"/>
    <w:rsid w:val="006439A4"/>
    <w:rsid w:val="006443A2"/>
    <w:rsid w:val="006443BB"/>
    <w:rsid w:val="0064603E"/>
    <w:rsid w:val="00646222"/>
    <w:rsid w:val="00646B1C"/>
    <w:rsid w:val="00650DC9"/>
    <w:rsid w:val="00652919"/>
    <w:rsid w:val="00655331"/>
    <w:rsid w:val="00655F37"/>
    <w:rsid w:val="00655FF3"/>
    <w:rsid w:val="006560E1"/>
    <w:rsid w:val="00656AE1"/>
    <w:rsid w:val="00656BD2"/>
    <w:rsid w:val="00656E30"/>
    <w:rsid w:val="006574FE"/>
    <w:rsid w:val="0065777E"/>
    <w:rsid w:val="00661154"/>
    <w:rsid w:val="00664B71"/>
    <w:rsid w:val="00664C24"/>
    <w:rsid w:val="00667502"/>
    <w:rsid w:val="00667864"/>
    <w:rsid w:val="00667D67"/>
    <w:rsid w:val="006702ED"/>
    <w:rsid w:val="006707B7"/>
    <w:rsid w:val="0067320E"/>
    <w:rsid w:val="006736A3"/>
    <w:rsid w:val="0067504C"/>
    <w:rsid w:val="00675053"/>
    <w:rsid w:val="0067526D"/>
    <w:rsid w:val="00677035"/>
    <w:rsid w:val="00677042"/>
    <w:rsid w:val="00680224"/>
    <w:rsid w:val="00680BA7"/>
    <w:rsid w:val="00681329"/>
    <w:rsid w:val="006819E0"/>
    <w:rsid w:val="00682A23"/>
    <w:rsid w:val="006832CC"/>
    <w:rsid w:val="006834FC"/>
    <w:rsid w:val="00683AE1"/>
    <w:rsid w:val="006849DF"/>
    <w:rsid w:val="006859CF"/>
    <w:rsid w:val="00685E9E"/>
    <w:rsid w:val="0068623D"/>
    <w:rsid w:val="0068643B"/>
    <w:rsid w:val="00686792"/>
    <w:rsid w:val="0068705E"/>
    <w:rsid w:val="0068749E"/>
    <w:rsid w:val="006877F1"/>
    <w:rsid w:val="00687863"/>
    <w:rsid w:val="006913AE"/>
    <w:rsid w:val="00691823"/>
    <w:rsid w:val="0069368D"/>
    <w:rsid w:val="00693EC1"/>
    <w:rsid w:val="0069426B"/>
    <w:rsid w:val="006945E1"/>
    <w:rsid w:val="006946F1"/>
    <w:rsid w:val="00696F2A"/>
    <w:rsid w:val="006971C7"/>
    <w:rsid w:val="00697DEC"/>
    <w:rsid w:val="006A05D3"/>
    <w:rsid w:val="006A2096"/>
    <w:rsid w:val="006A2A95"/>
    <w:rsid w:val="006A2CC3"/>
    <w:rsid w:val="006A33E8"/>
    <w:rsid w:val="006A3A32"/>
    <w:rsid w:val="006A510A"/>
    <w:rsid w:val="006A5E50"/>
    <w:rsid w:val="006A6007"/>
    <w:rsid w:val="006B3904"/>
    <w:rsid w:val="006B5B13"/>
    <w:rsid w:val="006B60A8"/>
    <w:rsid w:val="006B767D"/>
    <w:rsid w:val="006C03AD"/>
    <w:rsid w:val="006C049B"/>
    <w:rsid w:val="006C220B"/>
    <w:rsid w:val="006C221C"/>
    <w:rsid w:val="006C27F1"/>
    <w:rsid w:val="006C2BB6"/>
    <w:rsid w:val="006C3319"/>
    <w:rsid w:val="006C6135"/>
    <w:rsid w:val="006C738E"/>
    <w:rsid w:val="006C7C85"/>
    <w:rsid w:val="006D15EC"/>
    <w:rsid w:val="006D216E"/>
    <w:rsid w:val="006D22FA"/>
    <w:rsid w:val="006D2C17"/>
    <w:rsid w:val="006D3BB4"/>
    <w:rsid w:val="006D3FB9"/>
    <w:rsid w:val="006D490B"/>
    <w:rsid w:val="006D4B2C"/>
    <w:rsid w:val="006D5B96"/>
    <w:rsid w:val="006D77FB"/>
    <w:rsid w:val="006D7D2E"/>
    <w:rsid w:val="006D7F46"/>
    <w:rsid w:val="006E03D4"/>
    <w:rsid w:val="006E1FC5"/>
    <w:rsid w:val="006E2B24"/>
    <w:rsid w:val="006E2F35"/>
    <w:rsid w:val="006E3053"/>
    <w:rsid w:val="006E37E9"/>
    <w:rsid w:val="006E6444"/>
    <w:rsid w:val="006E6CA3"/>
    <w:rsid w:val="006E6D6E"/>
    <w:rsid w:val="006E6F82"/>
    <w:rsid w:val="006E6FC5"/>
    <w:rsid w:val="006F0E56"/>
    <w:rsid w:val="006F1050"/>
    <w:rsid w:val="006F1439"/>
    <w:rsid w:val="006F1545"/>
    <w:rsid w:val="006F17C9"/>
    <w:rsid w:val="006F2525"/>
    <w:rsid w:val="006F28D6"/>
    <w:rsid w:val="006F3533"/>
    <w:rsid w:val="006F5319"/>
    <w:rsid w:val="006F6405"/>
    <w:rsid w:val="006F673F"/>
    <w:rsid w:val="00700A60"/>
    <w:rsid w:val="00700C4C"/>
    <w:rsid w:val="00701555"/>
    <w:rsid w:val="00701624"/>
    <w:rsid w:val="007028BB"/>
    <w:rsid w:val="00703369"/>
    <w:rsid w:val="00703ACC"/>
    <w:rsid w:val="00704441"/>
    <w:rsid w:val="007055D2"/>
    <w:rsid w:val="00705C08"/>
    <w:rsid w:val="007060AF"/>
    <w:rsid w:val="00706103"/>
    <w:rsid w:val="007061DC"/>
    <w:rsid w:val="00706716"/>
    <w:rsid w:val="007069F6"/>
    <w:rsid w:val="00706EC3"/>
    <w:rsid w:val="00710352"/>
    <w:rsid w:val="007103E7"/>
    <w:rsid w:val="00710FF3"/>
    <w:rsid w:val="007111EC"/>
    <w:rsid w:val="00711999"/>
    <w:rsid w:val="007158A1"/>
    <w:rsid w:val="00716231"/>
    <w:rsid w:val="007169DB"/>
    <w:rsid w:val="00723684"/>
    <w:rsid w:val="00724406"/>
    <w:rsid w:val="00724C02"/>
    <w:rsid w:val="00725791"/>
    <w:rsid w:val="007260AA"/>
    <w:rsid w:val="007261A2"/>
    <w:rsid w:val="007263B4"/>
    <w:rsid w:val="007269B0"/>
    <w:rsid w:val="007273CC"/>
    <w:rsid w:val="00727575"/>
    <w:rsid w:val="00727CDF"/>
    <w:rsid w:val="007300B8"/>
    <w:rsid w:val="00731FCB"/>
    <w:rsid w:val="007324BF"/>
    <w:rsid w:val="007327B2"/>
    <w:rsid w:val="0073419B"/>
    <w:rsid w:val="00734288"/>
    <w:rsid w:val="007351EF"/>
    <w:rsid w:val="00735ACD"/>
    <w:rsid w:val="00735C22"/>
    <w:rsid w:val="00740B17"/>
    <w:rsid w:val="00741299"/>
    <w:rsid w:val="007412A0"/>
    <w:rsid w:val="00741A5A"/>
    <w:rsid w:val="007429CF"/>
    <w:rsid w:val="00743C88"/>
    <w:rsid w:val="00744AA4"/>
    <w:rsid w:val="00746440"/>
    <w:rsid w:val="00746C98"/>
    <w:rsid w:val="00746FAB"/>
    <w:rsid w:val="00747821"/>
    <w:rsid w:val="00751032"/>
    <w:rsid w:val="00752D42"/>
    <w:rsid w:val="00752DB1"/>
    <w:rsid w:val="0075335C"/>
    <w:rsid w:val="00753528"/>
    <w:rsid w:val="007550D0"/>
    <w:rsid w:val="0075527E"/>
    <w:rsid w:val="007558AF"/>
    <w:rsid w:val="00755D82"/>
    <w:rsid w:val="00756C56"/>
    <w:rsid w:val="00757FDB"/>
    <w:rsid w:val="007601DA"/>
    <w:rsid w:val="00760A93"/>
    <w:rsid w:val="00760B97"/>
    <w:rsid w:val="007635D9"/>
    <w:rsid w:val="00764A43"/>
    <w:rsid w:val="00764AA7"/>
    <w:rsid w:val="0076553E"/>
    <w:rsid w:val="00766100"/>
    <w:rsid w:val="00767F4F"/>
    <w:rsid w:val="00767F86"/>
    <w:rsid w:val="00771912"/>
    <w:rsid w:val="00771FB0"/>
    <w:rsid w:val="00772004"/>
    <w:rsid w:val="00772C12"/>
    <w:rsid w:val="00773857"/>
    <w:rsid w:val="007747ED"/>
    <w:rsid w:val="00776498"/>
    <w:rsid w:val="00776CA7"/>
    <w:rsid w:val="00777F35"/>
    <w:rsid w:val="00780A17"/>
    <w:rsid w:val="00780E48"/>
    <w:rsid w:val="00780F7F"/>
    <w:rsid w:val="007817F2"/>
    <w:rsid w:val="0078448C"/>
    <w:rsid w:val="007844AE"/>
    <w:rsid w:val="00784954"/>
    <w:rsid w:val="00784984"/>
    <w:rsid w:val="00786701"/>
    <w:rsid w:val="007867F0"/>
    <w:rsid w:val="00786861"/>
    <w:rsid w:val="00790061"/>
    <w:rsid w:val="00790312"/>
    <w:rsid w:val="007909D5"/>
    <w:rsid w:val="00791641"/>
    <w:rsid w:val="00792165"/>
    <w:rsid w:val="007929C0"/>
    <w:rsid w:val="007938E0"/>
    <w:rsid w:val="007940A3"/>
    <w:rsid w:val="00794B22"/>
    <w:rsid w:val="00794D5A"/>
    <w:rsid w:val="00794EEF"/>
    <w:rsid w:val="00795317"/>
    <w:rsid w:val="00796426"/>
    <w:rsid w:val="00797297"/>
    <w:rsid w:val="00797396"/>
    <w:rsid w:val="007A2244"/>
    <w:rsid w:val="007A2707"/>
    <w:rsid w:val="007A3DB6"/>
    <w:rsid w:val="007A4670"/>
    <w:rsid w:val="007A60C7"/>
    <w:rsid w:val="007B1AE9"/>
    <w:rsid w:val="007B3F7F"/>
    <w:rsid w:val="007B417D"/>
    <w:rsid w:val="007B48D4"/>
    <w:rsid w:val="007B4F27"/>
    <w:rsid w:val="007B6F88"/>
    <w:rsid w:val="007B7F09"/>
    <w:rsid w:val="007C1FDE"/>
    <w:rsid w:val="007C26EC"/>
    <w:rsid w:val="007C30B2"/>
    <w:rsid w:val="007C4104"/>
    <w:rsid w:val="007C5AB5"/>
    <w:rsid w:val="007C6208"/>
    <w:rsid w:val="007C6FCC"/>
    <w:rsid w:val="007D0B1C"/>
    <w:rsid w:val="007D168B"/>
    <w:rsid w:val="007D183E"/>
    <w:rsid w:val="007D2D6C"/>
    <w:rsid w:val="007D3499"/>
    <w:rsid w:val="007D39AE"/>
    <w:rsid w:val="007D4190"/>
    <w:rsid w:val="007D4F1B"/>
    <w:rsid w:val="007D528B"/>
    <w:rsid w:val="007D60B1"/>
    <w:rsid w:val="007D680F"/>
    <w:rsid w:val="007D71F9"/>
    <w:rsid w:val="007E0719"/>
    <w:rsid w:val="007E0845"/>
    <w:rsid w:val="007E1141"/>
    <w:rsid w:val="007E20E3"/>
    <w:rsid w:val="007E3BA0"/>
    <w:rsid w:val="007E428D"/>
    <w:rsid w:val="007E4488"/>
    <w:rsid w:val="007E4F20"/>
    <w:rsid w:val="007E71D4"/>
    <w:rsid w:val="007E71F8"/>
    <w:rsid w:val="007E75D4"/>
    <w:rsid w:val="007E7DC6"/>
    <w:rsid w:val="007F010F"/>
    <w:rsid w:val="007F07F8"/>
    <w:rsid w:val="007F1345"/>
    <w:rsid w:val="007F1355"/>
    <w:rsid w:val="007F1459"/>
    <w:rsid w:val="007F3231"/>
    <w:rsid w:val="007F5B22"/>
    <w:rsid w:val="007F5E4E"/>
    <w:rsid w:val="007F5F6A"/>
    <w:rsid w:val="007F7064"/>
    <w:rsid w:val="007F79C8"/>
    <w:rsid w:val="0080074F"/>
    <w:rsid w:val="008020C6"/>
    <w:rsid w:val="008021F5"/>
    <w:rsid w:val="00804915"/>
    <w:rsid w:val="0080557D"/>
    <w:rsid w:val="00805E84"/>
    <w:rsid w:val="00806541"/>
    <w:rsid w:val="00806A36"/>
    <w:rsid w:val="00806C49"/>
    <w:rsid w:val="00806EF7"/>
    <w:rsid w:val="008075F0"/>
    <w:rsid w:val="0080796A"/>
    <w:rsid w:val="00812821"/>
    <w:rsid w:val="0081349C"/>
    <w:rsid w:val="00813FBC"/>
    <w:rsid w:val="00814251"/>
    <w:rsid w:val="008154CD"/>
    <w:rsid w:val="00817F47"/>
    <w:rsid w:val="00820444"/>
    <w:rsid w:val="00820D47"/>
    <w:rsid w:val="00820F6C"/>
    <w:rsid w:val="0082128A"/>
    <w:rsid w:val="00822CF5"/>
    <w:rsid w:val="008230FF"/>
    <w:rsid w:val="00824634"/>
    <w:rsid w:val="00824C21"/>
    <w:rsid w:val="008250E0"/>
    <w:rsid w:val="00825327"/>
    <w:rsid w:val="00825336"/>
    <w:rsid w:val="00825A1C"/>
    <w:rsid w:val="00826279"/>
    <w:rsid w:val="0083074E"/>
    <w:rsid w:val="00830BD9"/>
    <w:rsid w:val="00830C70"/>
    <w:rsid w:val="00832EA1"/>
    <w:rsid w:val="008343BE"/>
    <w:rsid w:val="008348E2"/>
    <w:rsid w:val="00836331"/>
    <w:rsid w:val="008376E5"/>
    <w:rsid w:val="00840A5F"/>
    <w:rsid w:val="008443C5"/>
    <w:rsid w:val="0085017B"/>
    <w:rsid w:val="00852011"/>
    <w:rsid w:val="00852013"/>
    <w:rsid w:val="008523A0"/>
    <w:rsid w:val="0085258D"/>
    <w:rsid w:val="00852D04"/>
    <w:rsid w:val="00853CD4"/>
    <w:rsid w:val="0085498C"/>
    <w:rsid w:val="008573C3"/>
    <w:rsid w:val="008575AF"/>
    <w:rsid w:val="00857A4F"/>
    <w:rsid w:val="00860CB1"/>
    <w:rsid w:val="00861C28"/>
    <w:rsid w:val="008627C1"/>
    <w:rsid w:val="00862926"/>
    <w:rsid w:val="00862AA0"/>
    <w:rsid w:val="008636EF"/>
    <w:rsid w:val="00863850"/>
    <w:rsid w:val="00863F92"/>
    <w:rsid w:val="00864013"/>
    <w:rsid w:val="00864747"/>
    <w:rsid w:val="00864C30"/>
    <w:rsid w:val="00865C71"/>
    <w:rsid w:val="0086639A"/>
    <w:rsid w:val="00866F45"/>
    <w:rsid w:val="0086798C"/>
    <w:rsid w:val="00867B9A"/>
    <w:rsid w:val="00867FE1"/>
    <w:rsid w:val="0087013F"/>
    <w:rsid w:val="008711B5"/>
    <w:rsid w:val="00871D01"/>
    <w:rsid w:val="00873D92"/>
    <w:rsid w:val="00873E41"/>
    <w:rsid w:val="0087419A"/>
    <w:rsid w:val="00874B4F"/>
    <w:rsid w:val="00875C38"/>
    <w:rsid w:val="0087675F"/>
    <w:rsid w:val="00877290"/>
    <w:rsid w:val="008779E3"/>
    <w:rsid w:val="00881DB0"/>
    <w:rsid w:val="008827DE"/>
    <w:rsid w:val="00882AEE"/>
    <w:rsid w:val="0088333C"/>
    <w:rsid w:val="008834B5"/>
    <w:rsid w:val="0088386A"/>
    <w:rsid w:val="00884110"/>
    <w:rsid w:val="008841DF"/>
    <w:rsid w:val="00885A07"/>
    <w:rsid w:val="008876B8"/>
    <w:rsid w:val="00890441"/>
    <w:rsid w:val="00891BB9"/>
    <w:rsid w:val="00893E8A"/>
    <w:rsid w:val="00894A5B"/>
    <w:rsid w:val="008957AD"/>
    <w:rsid w:val="0089648A"/>
    <w:rsid w:val="0089780B"/>
    <w:rsid w:val="008A0C24"/>
    <w:rsid w:val="008A0D5D"/>
    <w:rsid w:val="008A105D"/>
    <w:rsid w:val="008A10EB"/>
    <w:rsid w:val="008A14FE"/>
    <w:rsid w:val="008A193D"/>
    <w:rsid w:val="008A354C"/>
    <w:rsid w:val="008A3F62"/>
    <w:rsid w:val="008A59E0"/>
    <w:rsid w:val="008A5B51"/>
    <w:rsid w:val="008A7181"/>
    <w:rsid w:val="008B22C8"/>
    <w:rsid w:val="008B22E7"/>
    <w:rsid w:val="008B2568"/>
    <w:rsid w:val="008B25CC"/>
    <w:rsid w:val="008B2607"/>
    <w:rsid w:val="008B2A7A"/>
    <w:rsid w:val="008B2F72"/>
    <w:rsid w:val="008B2F83"/>
    <w:rsid w:val="008B3B70"/>
    <w:rsid w:val="008B3E41"/>
    <w:rsid w:val="008B4228"/>
    <w:rsid w:val="008B4640"/>
    <w:rsid w:val="008B4981"/>
    <w:rsid w:val="008B5579"/>
    <w:rsid w:val="008C02C8"/>
    <w:rsid w:val="008C0613"/>
    <w:rsid w:val="008C0AC8"/>
    <w:rsid w:val="008C2BF1"/>
    <w:rsid w:val="008C41B2"/>
    <w:rsid w:val="008C454A"/>
    <w:rsid w:val="008C470A"/>
    <w:rsid w:val="008C48A9"/>
    <w:rsid w:val="008C5321"/>
    <w:rsid w:val="008C55A7"/>
    <w:rsid w:val="008C5701"/>
    <w:rsid w:val="008D1A34"/>
    <w:rsid w:val="008D1C7E"/>
    <w:rsid w:val="008D21FD"/>
    <w:rsid w:val="008D28FE"/>
    <w:rsid w:val="008D2A1B"/>
    <w:rsid w:val="008D310F"/>
    <w:rsid w:val="008D33C2"/>
    <w:rsid w:val="008D4180"/>
    <w:rsid w:val="008D48AF"/>
    <w:rsid w:val="008D501A"/>
    <w:rsid w:val="008D52EC"/>
    <w:rsid w:val="008D6A13"/>
    <w:rsid w:val="008D7CEB"/>
    <w:rsid w:val="008E0547"/>
    <w:rsid w:val="008E069D"/>
    <w:rsid w:val="008E3378"/>
    <w:rsid w:val="008E3538"/>
    <w:rsid w:val="008E3855"/>
    <w:rsid w:val="008E3B2A"/>
    <w:rsid w:val="008E4417"/>
    <w:rsid w:val="008E4426"/>
    <w:rsid w:val="008E6613"/>
    <w:rsid w:val="008E70C7"/>
    <w:rsid w:val="008F030A"/>
    <w:rsid w:val="008F0E3D"/>
    <w:rsid w:val="008F0F01"/>
    <w:rsid w:val="008F1F11"/>
    <w:rsid w:val="008F2D49"/>
    <w:rsid w:val="008F2EAC"/>
    <w:rsid w:val="008F3F9F"/>
    <w:rsid w:val="008F4DF0"/>
    <w:rsid w:val="008F64E7"/>
    <w:rsid w:val="008F672E"/>
    <w:rsid w:val="008F68EA"/>
    <w:rsid w:val="009017D9"/>
    <w:rsid w:val="00901D01"/>
    <w:rsid w:val="00901EE3"/>
    <w:rsid w:val="009022D8"/>
    <w:rsid w:val="00902504"/>
    <w:rsid w:val="00902F17"/>
    <w:rsid w:val="00903086"/>
    <w:rsid w:val="009050DC"/>
    <w:rsid w:val="0090564C"/>
    <w:rsid w:val="00905904"/>
    <w:rsid w:val="0090599E"/>
    <w:rsid w:val="009059B7"/>
    <w:rsid w:val="00905A5D"/>
    <w:rsid w:val="00905F26"/>
    <w:rsid w:val="009064E1"/>
    <w:rsid w:val="00907B17"/>
    <w:rsid w:val="009104EA"/>
    <w:rsid w:val="00911411"/>
    <w:rsid w:val="0091202C"/>
    <w:rsid w:val="009124B8"/>
    <w:rsid w:val="009136FC"/>
    <w:rsid w:val="00913AEC"/>
    <w:rsid w:val="009152E8"/>
    <w:rsid w:val="00915444"/>
    <w:rsid w:val="00917623"/>
    <w:rsid w:val="00917B1E"/>
    <w:rsid w:val="009207DF"/>
    <w:rsid w:val="00920950"/>
    <w:rsid w:val="00921428"/>
    <w:rsid w:val="00921ADF"/>
    <w:rsid w:val="00923A9C"/>
    <w:rsid w:val="009243C9"/>
    <w:rsid w:val="00926E76"/>
    <w:rsid w:val="00926F4C"/>
    <w:rsid w:val="00926FBA"/>
    <w:rsid w:val="0092773B"/>
    <w:rsid w:val="009307FF"/>
    <w:rsid w:val="009310EA"/>
    <w:rsid w:val="009314E5"/>
    <w:rsid w:val="00931562"/>
    <w:rsid w:val="00932A99"/>
    <w:rsid w:val="00933C6E"/>
    <w:rsid w:val="009343DA"/>
    <w:rsid w:val="00934FA7"/>
    <w:rsid w:val="009350A2"/>
    <w:rsid w:val="0093565C"/>
    <w:rsid w:val="009357C8"/>
    <w:rsid w:val="00936107"/>
    <w:rsid w:val="00936A7B"/>
    <w:rsid w:val="00937739"/>
    <w:rsid w:val="00940519"/>
    <w:rsid w:val="0094110C"/>
    <w:rsid w:val="00943897"/>
    <w:rsid w:val="009439E7"/>
    <w:rsid w:val="00943DEB"/>
    <w:rsid w:val="009451EA"/>
    <w:rsid w:val="00947763"/>
    <w:rsid w:val="00947878"/>
    <w:rsid w:val="00950EF1"/>
    <w:rsid w:val="0095173E"/>
    <w:rsid w:val="00951D5A"/>
    <w:rsid w:val="009524AC"/>
    <w:rsid w:val="00952653"/>
    <w:rsid w:val="009534B5"/>
    <w:rsid w:val="00953702"/>
    <w:rsid w:val="009547F9"/>
    <w:rsid w:val="00954809"/>
    <w:rsid w:val="00955B38"/>
    <w:rsid w:val="00956C32"/>
    <w:rsid w:val="009570BB"/>
    <w:rsid w:val="00960C47"/>
    <w:rsid w:val="009611E9"/>
    <w:rsid w:val="0096126D"/>
    <w:rsid w:val="00961B79"/>
    <w:rsid w:val="00962E6F"/>
    <w:rsid w:val="009635CF"/>
    <w:rsid w:val="009643DE"/>
    <w:rsid w:val="009645C5"/>
    <w:rsid w:val="0096589F"/>
    <w:rsid w:val="0096739B"/>
    <w:rsid w:val="00970C95"/>
    <w:rsid w:val="00970F68"/>
    <w:rsid w:val="009715DF"/>
    <w:rsid w:val="009716AE"/>
    <w:rsid w:val="00971E48"/>
    <w:rsid w:val="0097233C"/>
    <w:rsid w:val="00973669"/>
    <w:rsid w:val="00973DD1"/>
    <w:rsid w:val="00974069"/>
    <w:rsid w:val="00975C23"/>
    <w:rsid w:val="00977033"/>
    <w:rsid w:val="009804C5"/>
    <w:rsid w:val="0098122B"/>
    <w:rsid w:val="00981CA1"/>
    <w:rsid w:val="00981E03"/>
    <w:rsid w:val="0098216D"/>
    <w:rsid w:val="00984BD3"/>
    <w:rsid w:val="00985B5A"/>
    <w:rsid w:val="00985DA2"/>
    <w:rsid w:val="0098659A"/>
    <w:rsid w:val="009869D7"/>
    <w:rsid w:val="0098747E"/>
    <w:rsid w:val="00987B5E"/>
    <w:rsid w:val="009902B7"/>
    <w:rsid w:val="0099178D"/>
    <w:rsid w:val="00991DF0"/>
    <w:rsid w:val="00991E5F"/>
    <w:rsid w:val="00992F91"/>
    <w:rsid w:val="00993F38"/>
    <w:rsid w:val="00994D71"/>
    <w:rsid w:val="00997B49"/>
    <w:rsid w:val="00997BB6"/>
    <w:rsid w:val="009A0BB8"/>
    <w:rsid w:val="009A181C"/>
    <w:rsid w:val="009A2D05"/>
    <w:rsid w:val="009A36AE"/>
    <w:rsid w:val="009A3C0F"/>
    <w:rsid w:val="009A3D11"/>
    <w:rsid w:val="009A44CF"/>
    <w:rsid w:val="009A50D5"/>
    <w:rsid w:val="009A51DF"/>
    <w:rsid w:val="009A585E"/>
    <w:rsid w:val="009A60BB"/>
    <w:rsid w:val="009A60EB"/>
    <w:rsid w:val="009A62B8"/>
    <w:rsid w:val="009A7108"/>
    <w:rsid w:val="009A76D4"/>
    <w:rsid w:val="009B0593"/>
    <w:rsid w:val="009B1316"/>
    <w:rsid w:val="009B1D5A"/>
    <w:rsid w:val="009B2845"/>
    <w:rsid w:val="009B3901"/>
    <w:rsid w:val="009B4007"/>
    <w:rsid w:val="009B52BA"/>
    <w:rsid w:val="009B6EB1"/>
    <w:rsid w:val="009B73D4"/>
    <w:rsid w:val="009C23E6"/>
    <w:rsid w:val="009C2FFA"/>
    <w:rsid w:val="009C3468"/>
    <w:rsid w:val="009C3911"/>
    <w:rsid w:val="009C398E"/>
    <w:rsid w:val="009C41D8"/>
    <w:rsid w:val="009C4893"/>
    <w:rsid w:val="009C491C"/>
    <w:rsid w:val="009C6760"/>
    <w:rsid w:val="009C71B6"/>
    <w:rsid w:val="009C722E"/>
    <w:rsid w:val="009C73C5"/>
    <w:rsid w:val="009C7D94"/>
    <w:rsid w:val="009D0E5F"/>
    <w:rsid w:val="009D0ED7"/>
    <w:rsid w:val="009D1763"/>
    <w:rsid w:val="009D17C4"/>
    <w:rsid w:val="009D2366"/>
    <w:rsid w:val="009D2ABE"/>
    <w:rsid w:val="009D37A9"/>
    <w:rsid w:val="009D41C2"/>
    <w:rsid w:val="009D4E60"/>
    <w:rsid w:val="009D72F3"/>
    <w:rsid w:val="009D757B"/>
    <w:rsid w:val="009D77E3"/>
    <w:rsid w:val="009D7B38"/>
    <w:rsid w:val="009E0948"/>
    <w:rsid w:val="009E0956"/>
    <w:rsid w:val="009E1289"/>
    <w:rsid w:val="009E333F"/>
    <w:rsid w:val="009E3544"/>
    <w:rsid w:val="009E39B4"/>
    <w:rsid w:val="009E3BC2"/>
    <w:rsid w:val="009E4D95"/>
    <w:rsid w:val="009E7160"/>
    <w:rsid w:val="009E7555"/>
    <w:rsid w:val="009F0619"/>
    <w:rsid w:val="009F10AF"/>
    <w:rsid w:val="009F170A"/>
    <w:rsid w:val="009F3154"/>
    <w:rsid w:val="009F3182"/>
    <w:rsid w:val="009F3405"/>
    <w:rsid w:val="009F371B"/>
    <w:rsid w:val="009F3C20"/>
    <w:rsid w:val="009F4BD3"/>
    <w:rsid w:val="009F55B3"/>
    <w:rsid w:val="009F5BFC"/>
    <w:rsid w:val="009F6663"/>
    <w:rsid w:val="009F6F15"/>
    <w:rsid w:val="009F76B4"/>
    <w:rsid w:val="009F7C05"/>
    <w:rsid w:val="00A009E7"/>
    <w:rsid w:val="00A00EF4"/>
    <w:rsid w:val="00A0152F"/>
    <w:rsid w:val="00A02CB2"/>
    <w:rsid w:val="00A04F67"/>
    <w:rsid w:val="00A05A7C"/>
    <w:rsid w:val="00A05F46"/>
    <w:rsid w:val="00A066C9"/>
    <w:rsid w:val="00A075BB"/>
    <w:rsid w:val="00A102D9"/>
    <w:rsid w:val="00A10665"/>
    <w:rsid w:val="00A1076F"/>
    <w:rsid w:val="00A1256C"/>
    <w:rsid w:val="00A12CB0"/>
    <w:rsid w:val="00A12E98"/>
    <w:rsid w:val="00A1477B"/>
    <w:rsid w:val="00A14AEF"/>
    <w:rsid w:val="00A15D43"/>
    <w:rsid w:val="00A161BB"/>
    <w:rsid w:val="00A163F6"/>
    <w:rsid w:val="00A16A7F"/>
    <w:rsid w:val="00A200BF"/>
    <w:rsid w:val="00A205A2"/>
    <w:rsid w:val="00A20EEE"/>
    <w:rsid w:val="00A22CCB"/>
    <w:rsid w:val="00A236CC"/>
    <w:rsid w:val="00A23BF2"/>
    <w:rsid w:val="00A24B25"/>
    <w:rsid w:val="00A24ECE"/>
    <w:rsid w:val="00A2603D"/>
    <w:rsid w:val="00A2709D"/>
    <w:rsid w:val="00A2798C"/>
    <w:rsid w:val="00A30CC7"/>
    <w:rsid w:val="00A31EEF"/>
    <w:rsid w:val="00A31FEC"/>
    <w:rsid w:val="00A322ED"/>
    <w:rsid w:val="00A32682"/>
    <w:rsid w:val="00A3276E"/>
    <w:rsid w:val="00A3325A"/>
    <w:rsid w:val="00A33292"/>
    <w:rsid w:val="00A3361D"/>
    <w:rsid w:val="00A35CE0"/>
    <w:rsid w:val="00A37A96"/>
    <w:rsid w:val="00A37BDB"/>
    <w:rsid w:val="00A37CD6"/>
    <w:rsid w:val="00A401C5"/>
    <w:rsid w:val="00A402C0"/>
    <w:rsid w:val="00A431CD"/>
    <w:rsid w:val="00A432DD"/>
    <w:rsid w:val="00A43E09"/>
    <w:rsid w:val="00A44481"/>
    <w:rsid w:val="00A45BB4"/>
    <w:rsid w:val="00A46022"/>
    <w:rsid w:val="00A4691B"/>
    <w:rsid w:val="00A469E0"/>
    <w:rsid w:val="00A47A4F"/>
    <w:rsid w:val="00A47D24"/>
    <w:rsid w:val="00A50EC9"/>
    <w:rsid w:val="00A51D47"/>
    <w:rsid w:val="00A534CD"/>
    <w:rsid w:val="00A53AC5"/>
    <w:rsid w:val="00A544F9"/>
    <w:rsid w:val="00A5652E"/>
    <w:rsid w:val="00A56AAC"/>
    <w:rsid w:val="00A56D48"/>
    <w:rsid w:val="00A6044A"/>
    <w:rsid w:val="00A6045A"/>
    <w:rsid w:val="00A613C6"/>
    <w:rsid w:val="00A615E3"/>
    <w:rsid w:val="00A61DB7"/>
    <w:rsid w:val="00A63651"/>
    <w:rsid w:val="00A6376E"/>
    <w:rsid w:val="00A63D1E"/>
    <w:rsid w:val="00A64708"/>
    <w:rsid w:val="00A67148"/>
    <w:rsid w:val="00A703F7"/>
    <w:rsid w:val="00A7132F"/>
    <w:rsid w:val="00A72406"/>
    <w:rsid w:val="00A7293D"/>
    <w:rsid w:val="00A72A50"/>
    <w:rsid w:val="00A73123"/>
    <w:rsid w:val="00A73806"/>
    <w:rsid w:val="00A73FA2"/>
    <w:rsid w:val="00A749C8"/>
    <w:rsid w:val="00A75357"/>
    <w:rsid w:val="00A75959"/>
    <w:rsid w:val="00A76E14"/>
    <w:rsid w:val="00A8102E"/>
    <w:rsid w:val="00A81D5F"/>
    <w:rsid w:val="00A82922"/>
    <w:rsid w:val="00A838E5"/>
    <w:rsid w:val="00A8415D"/>
    <w:rsid w:val="00A84468"/>
    <w:rsid w:val="00A857B2"/>
    <w:rsid w:val="00A874D0"/>
    <w:rsid w:val="00A9105C"/>
    <w:rsid w:val="00A916DF"/>
    <w:rsid w:val="00A91C8D"/>
    <w:rsid w:val="00A92808"/>
    <w:rsid w:val="00A936CF"/>
    <w:rsid w:val="00A94D80"/>
    <w:rsid w:val="00A95567"/>
    <w:rsid w:val="00A95A73"/>
    <w:rsid w:val="00A95CA0"/>
    <w:rsid w:val="00A95D5F"/>
    <w:rsid w:val="00A96E27"/>
    <w:rsid w:val="00A97254"/>
    <w:rsid w:val="00A97BE2"/>
    <w:rsid w:val="00A97DFA"/>
    <w:rsid w:val="00AA0333"/>
    <w:rsid w:val="00AA0362"/>
    <w:rsid w:val="00AA1579"/>
    <w:rsid w:val="00AA29F3"/>
    <w:rsid w:val="00AA2C86"/>
    <w:rsid w:val="00AA342C"/>
    <w:rsid w:val="00AA3F91"/>
    <w:rsid w:val="00AA5718"/>
    <w:rsid w:val="00AA5888"/>
    <w:rsid w:val="00AA59CC"/>
    <w:rsid w:val="00AA5A95"/>
    <w:rsid w:val="00AA5BBD"/>
    <w:rsid w:val="00AA6BA7"/>
    <w:rsid w:val="00AA6C8C"/>
    <w:rsid w:val="00AA7338"/>
    <w:rsid w:val="00AA79A5"/>
    <w:rsid w:val="00AB065F"/>
    <w:rsid w:val="00AB0CEA"/>
    <w:rsid w:val="00AB33B8"/>
    <w:rsid w:val="00AB3540"/>
    <w:rsid w:val="00AB4DF9"/>
    <w:rsid w:val="00AB51A8"/>
    <w:rsid w:val="00AB5875"/>
    <w:rsid w:val="00AB634F"/>
    <w:rsid w:val="00AB793E"/>
    <w:rsid w:val="00AB7CB2"/>
    <w:rsid w:val="00AC0978"/>
    <w:rsid w:val="00AC0C82"/>
    <w:rsid w:val="00AC0F0D"/>
    <w:rsid w:val="00AC1099"/>
    <w:rsid w:val="00AC1634"/>
    <w:rsid w:val="00AC1A94"/>
    <w:rsid w:val="00AC226F"/>
    <w:rsid w:val="00AC3A71"/>
    <w:rsid w:val="00AC4275"/>
    <w:rsid w:val="00AC42E7"/>
    <w:rsid w:val="00AC4C7D"/>
    <w:rsid w:val="00AC5D93"/>
    <w:rsid w:val="00AC6688"/>
    <w:rsid w:val="00AC66A4"/>
    <w:rsid w:val="00AC66C9"/>
    <w:rsid w:val="00AD1232"/>
    <w:rsid w:val="00AD1C37"/>
    <w:rsid w:val="00AD2C24"/>
    <w:rsid w:val="00AD3670"/>
    <w:rsid w:val="00AD393E"/>
    <w:rsid w:val="00AD3BBB"/>
    <w:rsid w:val="00AD3BC4"/>
    <w:rsid w:val="00AD3C9F"/>
    <w:rsid w:val="00AD49CA"/>
    <w:rsid w:val="00AD7081"/>
    <w:rsid w:val="00AD72C8"/>
    <w:rsid w:val="00AD77A9"/>
    <w:rsid w:val="00AD785A"/>
    <w:rsid w:val="00AE28A4"/>
    <w:rsid w:val="00AE29DB"/>
    <w:rsid w:val="00AE4985"/>
    <w:rsid w:val="00AE7A01"/>
    <w:rsid w:val="00AF16DF"/>
    <w:rsid w:val="00AF2445"/>
    <w:rsid w:val="00AF3268"/>
    <w:rsid w:val="00AF361A"/>
    <w:rsid w:val="00AF3AE0"/>
    <w:rsid w:val="00AF4BBE"/>
    <w:rsid w:val="00AF537D"/>
    <w:rsid w:val="00AF6335"/>
    <w:rsid w:val="00AF6A1A"/>
    <w:rsid w:val="00AF7143"/>
    <w:rsid w:val="00AF73FA"/>
    <w:rsid w:val="00AF7AA9"/>
    <w:rsid w:val="00B00FBF"/>
    <w:rsid w:val="00B02E03"/>
    <w:rsid w:val="00B02EAE"/>
    <w:rsid w:val="00B037CE"/>
    <w:rsid w:val="00B04111"/>
    <w:rsid w:val="00B04467"/>
    <w:rsid w:val="00B04EE2"/>
    <w:rsid w:val="00B0531A"/>
    <w:rsid w:val="00B0542F"/>
    <w:rsid w:val="00B05A87"/>
    <w:rsid w:val="00B06304"/>
    <w:rsid w:val="00B0714F"/>
    <w:rsid w:val="00B1050F"/>
    <w:rsid w:val="00B10784"/>
    <w:rsid w:val="00B10863"/>
    <w:rsid w:val="00B11855"/>
    <w:rsid w:val="00B125E4"/>
    <w:rsid w:val="00B129E2"/>
    <w:rsid w:val="00B12C01"/>
    <w:rsid w:val="00B13636"/>
    <w:rsid w:val="00B159A6"/>
    <w:rsid w:val="00B1655E"/>
    <w:rsid w:val="00B16C62"/>
    <w:rsid w:val="00B16FAA"/>
    <w:rsid w:val="00B20E14"/>
    <w:rsid w:val="00B21359"/>
    <w:rsid w:val="00B2151B"/>
    <w:rsid w:val="00B21772"/>
    <w:rsid w:val="00B21C8B"/>
    <w:rsid w:val="00B22517"/>
    <w:rsid w:val="00B22D1A"/>
    <w:rsid w:val="00B23048"/>
    <w:rsid w:val="00B234EA"/>
    <w:rsid w:val="00B23F99"/>
    <w:rsid w:val="00B2491F"/>
    <w:rsid w:val="00B249E4"/>
    <w:rsid w:val="00B2522A"/>
    <w:rsid w:val="00B25E97"/>
    <w:rsid w:val="00B25FA7"/>
    <w:rsid w:val="00B2698B"/>
    <w:rsid w:val="00B27B0E"/>
    <w:rsid w:val="00B27D92"/>
    <w:rsid w:val="00B30BC1"/>
    <w:rsid w:val="00B32212"/>
    <w:rsid w:val="00B32665"/>
    <w:rsid w:val="00B32B28"/>
    <w:rsid w:val="00B3481F"/>
    <w:rsid w:val="00B34C79"/>
    <w:rsid w:val="00B350D4"/>
    <w:rsid w:val="00B3532A"/>
    <w:rsid w:val="00B3549F"/>
    <w:rsid w:val="00B37456"/>
    <w:rsid w:val="00B3786B"/>
    <w:rsid w:val="00B37AA7"/>
    <w:rsid w:val="00B37E4A"/>
    <w:rsid w:val="00B4061C"/>
    <w:rsid w:val="00B407FF"/>
    <w:rsid w:val="00B40C3F"/>
    <w:rsid w:val="00B41BF0"/>
    <w:rsid w:val="00B42C9D"/>
    <w:rsid w:val="00B4357E"/>
    <w:rsid w:val="00B44080"/>
    <w:rsid w:val="00B466EE"/>
    <w:rsid w:val="00B475B2"/>
    <w:rsid w:val="00B47ABF"/>
    <w:rsid w:val="00B47B7F"/>
    <w:rsid w:val="00B47CEF"/>
    <w:rsid w:val="00B5034C"/>
    <w:rsid w:val="00B508D6"/>
    <w:rsid w:val="00B519B6"/>
    <w:rsid w:val="00B535D5"/>
    <w:rsid w:val="00B537E1"/>
    <w:rsid w:val="00B5500F"/>
    <w:rsid w:val="00B551C0"/>
    <w:rsid w:val="00B55800"/>
    <w:rsid w:val="00B56663"/>
    <w:rsid w:val="00B56AEF"/>
    <w:rsid w:val="00B6049E"/>
    <w:rsid w:val="00B60975"/>
    <w:rsid w:val="00B60BA2"/>
    <w:rsid w:val="00B62CE5"/>
    <w:rsid w:val="00B62E40"/>
    <w:rsid w:val="00B63257"/>
    <w:rsid w:val="00B6330F"/>
    <w:rsid w:val="00B6394B"/>
    <w:rsid w:val="00B64478"/>
    <w:rsid w:val="00B64665"/>
    <w:rsid w:val="00B64EF9"/>
    <w:rsid w:val="00B659E5"/>
    <w:rsid w:val="00B665DB"/>
    <w:rsid w:val="00B66FAA"/>
    <w:rsid w:val="00B66FC8"/>
    <w:rsid w:val="00B71143"/>
    <w:rsid w:val="00B711C3"/>
    <w:rsid w:val="00B71DB6"/>
    <w:rsid w:val="00B72725"/>
    <w:rsid w:val="00B72872"/>
    <w:rsid w:val="00B74020"/>
    <w:rsid w:val="00B74CE5"/>
    <w:rsid w:val="00B75EA0"/>
    <w:rsid w:val="00B80D7B"/>
    <w:rsid w:val="00B812BE"/>
    <w:rsid w:val="00B81B95"/>
    <w:rsid w:val="00B8327E"/>
    <w:rsid w:val="00B846EB"/>
    <w:rsid w:val="00B84914"/>
    <w:rsid w:val="00B861B1"/>
    <w:rsid w:val="00B87936"/>
    <w:rsid w:val="00B907E9"/>
    <w:rsid w:val="00B91622"/>
    <w:rsid w:val="00B91A76"/>
    <w:rsid w:val="00B92277"/>
    <w:rsid w:val="00B92B19"/>
    <w:rsid w:val="00B92CA5"/>
    <w:rsid w:val="00B9319D"/>
    <w:rsid w:val="00B938C9"/>
    <w:rsid w:val="00B93C51"/>
    <w:rsid w:val="00B95978"/>
    <w:rsid w:val="00B95FA6"/>
    <w:rsid w:val="00B97AF8"/>
    <w:rsid w:val="00BA0EFE"/>
    <w:rsid w:val="00BA1A35"/>
    <w:rsid w:val="00BA49A8"/>
    <w:rsid w:val="00BA5784"/>
    <w:rsid w:val="00BA6353"/>
    <w:rsid w:val="00BA643A"/>
    <w:rsid w:val="00BA6F83"/>
    <w:rsid w:val="00BA7234"/>
    <w:rsid w:val="00BB0491"/>
    <w:rsid w:val="00BB0EF1"/>
    <w:rsid w:val="00BB12A1"/>
    <w:rsid w:val="00BB1D4B"/>
    <w:rsid w:val="00BB1ED4"/>
    <w:rsid w:val="00BB4A0C"/>
    <w:rsid w:val="00BB4BF8"/>
    <w:rsid w:val="00BB6245"/>
    <w:rsid w:val="00BC042B"/>
    <w:rsid w:val="00BC0CDA"/>
    <w:rsid w:val="00BC36E6"/>
    <w:rsid w:val="00BC3BC6"/>
    <w:rsid w:val="00BC6987"/>
    <w:rsid w:val="00BC6DBC"/>
    <w:rsid w:val="00BC7619"/>
    <w:rsid w:val="00BD107D"/>
    <w:rsid w:val="00BD1A49"/>
    <w:rsid w:val="00BD205C"/>
    <w:rsid w:val="00BD251F"/>
    <w:rsid w:val="00BD2D34"/>
    <w:rsid w:val="00BD2FBF"/>
    <w:rsid w:val="00BD4BD7"/>
    <w:rsid w:val="00BD4D0F"/>
    <w:rsid w:val="00BD5370"/>
    <w:rsid w:val="00BD6D58"/>
    <w:rsid w:val="00BD6EB7"/>
    <w:rsid w:val="00BE04DF"/>
    <w:rsid w:val="00BE077B"/>
    <w:rsid w:val="00BE08E7"/>
    <w:rsid w:val="00BE0C87"/>
    <w:rsid w:val="00BE1294"/>
    <w:rsid w:val="00BE2437"/>
    <w:rsid w:val="00BE28B4"/>
    <w:rsid w:val="00BE2ACF"/>
    <w:rsid w:val="00BE30DD"/>
    <w:rsid w:val="00BE3C34"/>
    <w:rsid w:val="00BE3DCF"/>
    <w:rsid w:val="00BE484E"/>
    <w:rsid w:val="00BE557D"/>
    <w:rsid w:val="00BE73F1"/>
    <w:rsid w:val="00BE7682"/>
    <w:rsid w:val="00BE78DE"/>
    <w:rsid w:val="00BF17F1"/>
    <w:rsid w:val="00BF2BCC"/>
    <w:rsid w:val="00BF332D"/>
    <w:rsid w:val="00BF4424"/>
    <w:rsid w:val="00BF507F"/>
    <w:rsid w:val="00BF508E"/>
    <w:rsid w:val="00BF5E4D"/>
    <w:rsid w:val="00BF66FD"/>
    <w:rsid w:val="00BF694C"/>
    <w:rsid w:val="00BF6F7C"/>
    <w:rsid w:val="00BF7438"/>
    <w:rsid w:val="00C003A4"/>
    <w:rsid w:val="00C018BC"/>
    <w:rsid w:val="00C01986"/>
    <w:rsid w:val="00C02309"/>
    <w:rsid w:val="00C02BF3"/>
    <w:rsid w:val="00C0398D"/>
    <w:rsid w:val="00C04E5D"/>
    <w:rsid w:val="00C051E0"/>
    <w:rsid w:val="00C05306"/>
    <w:rsid w:val="00C07195"/>
    <w:rsid w:val="00C07BC6"/>
    <w:rsid w:val="00C11892"/>
    <w:rsid w:val="00C121D8"/>
    <w:rsid w:val="00C122E4"/>
    <w:rsid w:val="00C13982"/>
    <w:rsid w:val="00C13D82"/>
    <w:rsid w:val="00C14E22"/>
    <w:rsid w:val="00C155EF"/>
    <w:rsid w:val="00C15ADD"/>
    <w:rsid w:val="00C1690E"/>
    <w:rsid w:val="00C16DD1"/>
    <w:rsid w:val="00C17D0A"/>
    <w:rsid w:val="00C17DAA"/>
    <w:rsid w:val="00C2067F"/>
    <w:rsid w:val="00C20B73"/>
    <w:rsid w:val="00C21AE5"/>
    <w:rsid w:val="00C21D13"/>
    <w:rsid w:val="00C225A3"/>
    <w:rsid w:val="00C22CDB"/>
    <w:rsid w:val="00C241E0"/>
    <w:rsid w:val="00C258E9"/>
    <w:rsid w:val="00C262C5"/>
    <w:rsid w:val="00C27320"/>
    <w:rsid w:val="00C27359"/>
    <w:rsid w:val="00C311BC"/>
    <w:rsid w:val="00C316C8"/>
    <w:rsid w:val="00C31CBC"/>
    <w:rsid w:val="00C324CF"/>
    <w:rsid w:val="00C3260E"/>
    <w:rsid w:val="00C342EB"/>
    <w:rsid w:val="00C350DF"/>
    <w:rsid w:val="00C35237"/>
    <w:rsid w:val="00C361DD"/>
    <w:rsid w:val="00C36492"/>
    <w:rsid w:val="00C36865"/>
    <w:rsid w:val="00C36EF8"/>
    <w:rsid w:val="00C36FDF"/>
    <w:rsid w:val="00C41871"/>
    <w:rsid w:val="00C41DCA"/>
    <w:rsid w:val="00C41E71"/>
    <w:rsid w:val="00C42144"/>
    <w:rsid w:val="00C43338"/>
    <w:rsid w:val="00C451F3"/>
    <w:rsid w:val="00C475B1"/>
    <w:rsid w:val="00C5197B"/>
    <w:rsid w:val="00C51C02"/>
    <w:rsid w:val="00C52181"/>
    <w:rsid w:val="00C52959"/>
    <w:rsid w:val="00C52D2F"/>
    <w:rsid w:val="00C52F1A"/>
    <w:rsid w:val="00C533F6"/>
    <w:rsid w:val="00C54BBB"/>
    <w:rsid w:val="00C54F17"/>
    <w:rsid w:val="00C6054F"/>
    <w:rsid w:val="00C6237F"/>
    <w:rsid w:val="00C6242B"/>
    <w:rsid w:val="00C6260B"/>
    <w:rsid w:val="00C638CC"/>
    <w:rsid w:val="00C63C87"/>
    <w:rsid w:val="00C671B4"/>
    <w:rsid w:val="00C708AD"/>
    <w:rsid w:val="00C70D0C"/>
    <w:rsid w:val="00C70ECA"/>
    <w:rsid w:val="00C7297E"/>
    <w:rsid w:val="00C734E9"/>
    <w:rsid w:val="00C74045"/>
    <w:rsid w:val="00C74207"/>
    <w:rsid w:val="00C747D6"/>
    <w:rsid w:val="00C77328"/>
    <w:rsid w:val="00C807D3"/>
    <w:rsid w:val="00C80F36"/>
    <w:rsid w:val="00C814CE"/>
    <w:rsid w:val="00C8156B"/>
    <w:rsid w:val="00C81E34"/>
    <w:rsid w:val="00C821C4"/>
    <w:rsid w:val="00C82B3D"/>
    <w:rsid w:val="00C8387F"/>
    <w:rsid w:val="00C8483B"/>
    <w:rsid w:val="00C85414"/>
    <w:rsid w:val="00C85528"/>
    <w:rsid w:val="00C85A11"/>
    <w:rsid w:val="00C86437"/>
    <w:rsid w:val="00C8672D"/>
    <w:rsid w:val="00C87C1B"/>
    <w:rsid w:val="00C911F9"/>
    <w:rsid w:val="00C9296C"/>
    <w:rsid w:val="00C94FB8"/>
    <w:rsid w:val="00C94FF4"/>
    <w:rsid w:val="00C95568"/>
    <w:rsid w:val="00C95E9D"/>
    <w:rsid w:val="00C96F6C"/>
    <w:rsid w:val="00C97321"/>
    <w:rsid w:val="00C97CD6"/>
    <w:rsid w:val="00CA01C3"/>
    <w:rsid w:val="00CA17A6"/>
    <w:rsid w:val="00CA3E4F"/>
    <w:rsid w:val="00CA4CC1"/>
    <w:rsid w:val="00CA6BE9"/>
    <w:rsid w:val="00CB074C"/>
    <w:rsid w:val="00CB0813"/>
    <w:rsid w:val="00CB3A50"/>
    <w:rsid w:val="00CB66FC"/>
    <w:rsid w:val="00CB79D7"/>
    <w:rsid w:val="00CC089D"/>
    <w:rsid w:val="00CC0AE1"/>
    <w:rsid w:val="00CC0CBC"/>
    <w:rsid w:val="00CC1823"/>
    <w:rsid w:val="00CC20F2"/>
    <w:rsid w:val="00CC25C1"/>
    <w:rsid w:val="00CC2BD0"/>
    <w:rsid w:val="00CC2CC7"/>
    <w:rsid w:val="00CC3AF4"/>
    <w:rsid w:val="00CC54D1"/>
    <w:rsid w:val="00CC65C2"/>
    <w:rsid w:val="00CC6613"/>
    <w:rsid w:val="00CC6BBA"/>
    <w:rsid w:val="00CC6EE3"/>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523E"/>
    <w:rsid w:val="00CE592D"/>
    <w:rsid w:val="00CE59E7"/>
    <w:rsid w:val="00CE7F12"/>
    <w:rsid w:val="00CF0865"/>
    <w:rsid w:val="00CF08C9"/>
    <w:rsid w:val="00CF11C7"/>
    <w:rsid w:val="00CF1367"/>
    <w:rsid w:val="00CF21E4"/>
    <w:rsid w:val="00CF2342"/>
    <w:rsid w:val="00CF28C8"/>
    <w:rsid w:val="00CF3BC3"/>
    <w:rsid w:val="00CF5A11"/>
    <w:rsid w:val="00CF5E84"/>
    <w:rsid w:val="00CF5ECB"/>
    <w:rsid w:val="00CF6753"/>
    <w:rsid w:val="00D00062"/>
    <w:rsid w:val="00D00988"/>
    <w:rsid w:val="00D01E4E"/>
    <w:rsid w:val="00D031F2"/>
    <w:rsid w:val="00D044D1"/>
    <w:rsid w:val="00D0557A"/>
    <w:rsid w:val="00D05FE1"/>
    <w:rsid w:val="00D06363"/>
    <w:rsid w:val="00D07EEB"/>
    <w:rsid w:val="00D11416"/>
    <w:rsid w:val="00D1151D"/>
    <w:rsid w:val="00D13941"/>
    <w:rsid w:val="00D1465F"/>
    <w:rsid w:val="00D14A59"/>
    <w:rsid w:val="00D14E1C"/>
    <w:rsid w:val="00D153E1"/>
    <w:rsid w:val="00D16D42"/>
    <w:rsid w:val="00D17123"/>
    <w:rsid w:val="00D17149"/>
    <w:rsid w:val="00D171AC"/>
    <w:rsid w:val="00D17CD6"/>
    <w:rsid w:val="00D208AE"/>
    <w:rsid w:val="00D20E03"/>
    <w:rsid w:val="00D25BD8"/>
    <w:rsid w:val="00D25DB3"/>
    <w:rsid w:val="00D2609C"/>
    <w:rsid w:val="00D262E8"/>
    <w:rsid w:val="00D269B7"/>
    <w:rsid w:val="00D27D7E"/>
    <w:rsid w:val="00D30294"/>
    <w:rsid w:val="00D30683"/>
    <w:rsid w:val="00D32365"/>
    <w:rsid w:val="00D32817"/>
    <w:rsid w:val="00D352FE"/>
    <w:rsid w:val="00D35B87"/>
    <w:rsid w:val="00D36E18"/>
    <w:rsid w:val="00D4165B"/>
    <w:rsid w:val="00D43DDF"/>
    <w:rsid w:val="00D43F5E"/>
    <w:rsid w:val="00D440CD"/>
    <w:rsid w:val="00D4446C"/>
    <w:rsid w:val="00D44BF8"/>
    <w:rsid w:val="00D4513D"/>
    <w:rsid w:val="00D453FC"/>
    <w:rsid w:val="00D45E8E"/>
    <w:rsid w:val="00D45F1C"/>
    <w:rsid w:val="00D46EC4"/>
    <w:rsid w:val="00D47109"/>
    <w:rsid w:val="00D50F40"/>
    <w:rsid w:val="00D51549"/>
    <w:rsid w:val="00D521A7"/>
    <w:rsid w:val="00D526EB"/>
    <w:rsid w:val="00D532F5"/>
    <w:rsid w:val="00D53C33"/>
    <w:rsid w:val="00D54287"/>
    <w:rsid w:val="00D55200"/>
    <w:rsid w:val="00D552E7"/>
    <w:rsid w:val="00D55DC4"/>
    <w:rsid w:val="00D566EC"/>
    <w:rsid w:val="00D573BE"/>
    <w:rsid w:val="00D6133F"/>
    <w:rsid w:val="00D62142"/>
    <w:rsid w:val="00D622FC"/>
    <w:rsid w:val="00D62B0F"/>
    <w:rsid w:val="00D62BE7"/>
    <w:rsid w:val="00D6479E"/>
    <w:rsid w:val="00D64FDB"/>
    <w:rsid w:val="00D65128"/>
    <w:rsid w:val="00D65224"/>
    <w:rsid w:val="00D655E4"/>
    <w:rsid w:val="00D66ECB"/>
    <w:rsid w:val="00D67534"/>
    <w:rsid w:val="00D675C8"/>
    <w:rsid w:val="00D7001D"/>
    <w:rsid w:val="00D70253"/>
    <w:rsid w:val="00D70CDF"/>
    <w:rsid w:val="00D71FD4"/>
    <w:rsid w:val="00D731B9"/>
    <w:rsid w:val="00D76818"/>
    <w:rsid w:val="00D7759B"/>
    <w:rsid w:val="00D77F37"/>
    <w:rsid w:val="00D809A3"/>
    <w:rsid w:val="00D8241B"/>
    <w:rsid w:val="00D83FEC"/>
    <w:rsid w:val="00D85851"/>
    <w:rsid w:val="00D862DE"/>
    <w:rsid w:val="00D86CFC"/>
    <w:rsid w:val="00D874D9"/>
    <w:rsid w:val="00D87514"/>
    <w:rsid w:val="00D87C48"/>
    <w:rsid w:val="00D903E9"/>
    <w:rsid w:val="00D907BF"/>
    <w:rsid w:val="00D91467"/>
    <w:rsid w:val="00D92122"/>
    <w:rsid w:val="00D92D39"/>
    <w:rsid w:val="00D93246"/>
    <w:rsid w:val="00D93554"/>
    <w:rsid w:val="00D95A48"/>
    <w:rsid w:val="00D979A4"/>
    <w:rsid w:val="00DA0501"/>
    <w:rsid w:val="00DA0ECB"/>
    <w:rsid w:val="00DA302C"/>
    <w:rsid w:val="00DA4959"/>
    <w:rsid w:val="00DA6D3C"/>
    <w:rsid w:val="00DA6F40"/>
    <w:rsid w:val="00DA7045"/>
    <w:rsid w:val="00DA73D0"/>
    <w:rsid w:val="00DB0004"/>
    <w:rsid w:val="00DB0556"/>
    <w:rsid w:val="00DB0B6B"/>
    <w:rsid w:val="00DB3C5D"/>
    <w:rsid w:val="00DB43EF"/>
    <w:rsid w:val="00DB48B3"/>
    <w:rsid w:val="00DB58EF"/>
    <w:rsid w:val="00DB6D20"/>
    <w:rsid w:val="00DB7140"/>
    <w:rsid w:val="00DB7820"/>
    <w:rsid w:val="00DC06E7"/>
    <w:rsid w:val="00DC0CCA"/>
    <w:rsid w:val="00DC0CDE"/>
    <w:rsid w:val="00DC0D7E"/>
    <w:rsid w:val="00DC2FA1"/>
    <w:rsid w:val="00DC348A"/>
    <w:rsid w:val="00DC5E1C"/>
    <w:rsid w:val="00DC6292"/>
    <w:rsid w:val="00DC70DD"/>
    <w:rsid w:val="00DD0170"/>
    <w:rsid w:val="00DD0D38"/>
    <w:rsid w:val="00DD1A01"/>
    <w:rsid w:val="00DD2D10"/>
    <w:rsid w:val="00DD470C"/>
    <w:rsid w:val="00DD5398"/>
    <w:rsid w:val="00DD5430"/>
    <w:rsid w:val="00DD5D09"/>
    <w:rsid w:val="00DD66B2"/>
    <w:rsid w:val="00DD66ED"/>
    <w:rsid w:val="00DD6741"/>
    <w:rsid w:val="00DD7923"/>
    <w:rsid w:val="00DE01F0"/>
    <w:rsid w:val="00DE2092"/>
    <w:rsid w:val="00DE23F0"/>
    <w:rsid w:val="00DE24B1"/>
    <w:rsid w:val="00DE3A25"/>
    <w:rsid w:val="00DE4F90"/>
    <w:rsid w:val="00DE60D8"/>
    <w:rsid w:val="00DE637B"/>
    <w:rsid w:val="00DE64FF"/>
    <w:rsid w:val="00DE655B"/>
    <w:rsid w:val="00DE7898"/>
    <w:rsid w:val="00DF020E"/>
    <w:rsid w:val="00DF031B"/>
    <w:rsid w:val="00DF0824"/>
    <w:rsid w:val="00DF1079"/>
    <w:rsid w:val="00DF43AF"/>
    <w:rsid w:val="00DF46F8"/>
    <w:rsid w:val="00DF4946"/>
    <w:rsid w:val="00DF5BB6"/>
    <w:rsid w:val="00DF5F20"/>
    <w:rsid w:val="00DF6E28"/>
    <w:rsid w:val="00DF6EA9"/>
    <w:rsid w:val="00E00194"/>
    <w:rsid w:val="00E00CAA"/>
    <w:rsid w:val="00E0134B"/>
    <w:rsid w:val="00E016F0"/>
    <w:rsid w:val="00E019D1"/>
    <w:rsid w:val="00E01CE1"/>
    <w:rsid w:val="00E02BCF"/>
    <w:rsid w:val="00E03193"/>
    <w:rsid w:val="00E0348C"/>
    <w:rsid w:val="00E03BDD"/>
    <w:rsid w:val="00E0415B"/>
    <w:rsid w:val="00E041D7"/>
    <w:rsid w:val="00E04EF7"/>
    <w:rsid w:val="00E06141"/>
    <w:rsid w:val="00E062DD"/>
    <w:rsid w:val="00E06B0C"/>
    <w:rsid w:val="00E06C01"/>
    <w:rsid w:val="00E07277"/>
    <w:rsid w:val="00E07D2B"/>
    <w:rsid w:val="00E07D7E"/>
    <w:rsid w:val="00E10FD7"/>
    <w:rsid w:val="00E11D80"/>
    <w:rsid w:val="00E1311C"/>
    <w:rsid w:val="00E132A2"/>
    <w:rsid w:val="00E134DF"/>
    <w:rsid w:val="00E13644"/>
    <w:rsid w:val="00E15C11"/>
    <w:rsid w:val="00E15CE9"/>
    <w:rsid w:val="00E165BF"/>
    <w:rsid w:val="00E165E7"/>
    <w:rsid w:val="00E20203"/>
    <w:rsid w:val="00E20328"/>
    <w:rsid w:val="00E2075A"/>
    <w:rsid w:val="00E21524"/>
    <w:rsid w:val="00E22C5F"/>
    <w:rsid w:val="00E24497"/>
    <w:rsid w:val="00E24FB3"/>
    <w:rsid w:val="00E25210"/>
    <w:rsid w:val="00E253F7"/>
    <w:rsid w:val="00E26896"/>
    <w:rsid w:val="00E303A7"/>
    <w:rsid w:val="00E30916"/>
    <w:rsid w:val="00E31179"/>
    <w:rsid w:val="00E31DF8"/>
    <w:rsid w:val="00E3243A"/>
    <w:rsid w:val="00E32764"/>
    <w:rsid w:val="00E327F9"/>
    <w:rsid w:val="00E33452"/>
    <w:rsid w:val="00E33F87"/>
    <w:rsid w:val="00E343CB"/>
    <w:rsid w:val="00E3584A"/>
    <w:rsid w:val="00E37212"/>
    <w:rsid w:val="00E37945"/>
    <w:rsid w:val="00E4135B"/>
    <w:rsid w:val="00E4135D"/>
    <w:rsid w:val="00E41772"/>
    <w:rsid w:val="00E41B0B"/>
    <w:rsid w:val="00E45E09"/>
    <w:rsid w:val="00E470AD"/>
    <w:rsid w:val="00E47883"/>
    <w:rsid w:val="00E47989"/>
    <w:rsid w:val="00E50AB0"/>
    <w:rsid w:val="00E51C5D"/>
    <w:rsid w:val="00E5223C"/>
    <w:rsid w:val="00E527E3"/>
    <w:rsid w:val="00E52D62"/>
    <w:rsid w:val="00E52EC5"/>
    <w:rsid w:val="00E53369"/>
    <w:rsid w:val="00E53A6C"/>
    <w:rsid w:val="00E541FE"/>
    <w:rsid w:val="00E546C0"/>
    <w:rsid w:val="00E571CE"/>
    <w:rsid w:val="00E6211B"/>
    <w:rsid w:val="00E629D4"/>
    <w:rsid w:val="00E62A0E"/>
    <w:rsid w:val="00E63B14"/>
    <w:rsid w:val="00E63D3C"/>
    <w:rsid w:val="00E6408B"/>
    <w:rsid w:val="00E645B3"/>
    <w:rsid w:val="00E64C71"/>
    <w:rsid w:val="00E65512"/>
    <w:rsid w:val="00E709B5"/>
    <w:rsid w:val="00E70CA2"/>
    <w:rsid w:val="00E70D91"/>
    <w:rsid w:val="00E7168E"/>
    <w:rsid w:val="00E7179C"/>
    <w:rsid w:val="00E73809"/>
    <w:rsid w:val="00E7514F"/>
    <w:rsid w:val="00E76DC3"/>
    <w:rsid w:val="00E802DC"/>
    <w:rsid w:val="00E80EB7"/>
    <w:rsid w:val="00E8141B"/>
    <w:rsid w:val="00E81624"/>
    <w:rsid w:val="00E81D5A"/>
    <w:rsid w:val="00E81F69"/>
    <w:rsid w:val="00E8287C"/>
    <w:rsid w:val="00E829F1"/>
    <w:rsid w:val="00E82C8A"/>
    <w:rsid w:val="00E8325A"/>
    <w:rsid w:val="00E83C4E"/>
    <w:rsid w:val="00E83EA1"/>
    <w:rsid w:val="00E8470C"/>
    <w:rsid w:val="00E8794C"/>
    <w:rsid w:val="00E90152"/>
    <w:rsid w:val="00E90835"/>
    <w:rsid w:val="00E90DB0"/>
    <w:rsid w:val="00E91042"/>
    <w:rsid w:val="00E912DF"/>
    <w:rsid w:val="00E92953"/>
    <w:rsid w:val="00E92CB3"/>
    <w:rsid w:val="00E93194"/>
    <w:rsid w:val="00E9355C"/>
    <w:rsid w:val="00E94C52"/>
    <w:rsid w:val="00E94EE2"/>
    <w:rsid w:val="00E9530A"/>
    <w:rsid w:val="00E953FA"/>
    <w:rsid w:val="00E9628D"/>
    <w:rsid w:val="00E96FB1"/>
    <w:rsid w:val="00E9710D"/>
    <w:rsid w:val="00E97304"/>
    <w:rsid w:val="00E97EA1"/>
    <w:rsid w:val="00EA007D"/>
    <w:rsid w:val="00EA00DE"/>
    <w:rsid w:val="00EA05BC"/>
    <w:rsid w:val="00EA0740"/>
    <w:rsid w:val="00EA07E5"/>
    <w:rsid w:val="00EA1415"/>
    <w:rsid w:val="00EA1F35"/>
    <w:rsid w:val="00EA28F2"/>
    <w:rsid w:val="00EA2D5B"/>
    <w:rsid w:val="00EA3107"/>
    <w:rsid w:val="00EA31A5"/>
    <w:rsid w:val="00EA4F5E"/>
    <w:rsid w:val="00EA54FA"/>
    <w:rsid w:val="00EA5771"/>
    <w:rsid w:val="00EB1826"/>
    <w:rsid w:val="00EB1BAD"/>
    <w:rsid w:val="00EB3412"/>
    <w:rsid w:val="00EB3771"/>
    <w:rsid w:val="00EB392C"/>
    <w:rsid w:val="00EB416E"/>
    <w:rsid w:val="00EB433B"/>
    <w:rsid w:val="00EB5139"/>
    <w:rsid w:val="00EB55BE"/>
    <w:rsid w:val="00EB5D77"/>
    <w:rsid w:val="00EB65CC"/>
    <w:rsid w:val="00EB6688"/>
    <w:rsid w:val="00EC03E7"/>
    <w:rsid w:val="00EC05BC"/>
    <w:rsid w:val="00EC06BA"/>
    <w:rsid w:val="00EC23A5"/>
    <w:rsid w:val="00EC32A8"/>
    <w:rsid w:val="00EC41B4"/>
    <w:rsid w:val="00EC5763"/>
    <w:rsid w:val="00EC58EA"/>
    <w:rsid w:val="00EC6464"/>
    <w:rsid w:val="00EC78AF"/>
    <w:rsid w:val="00EC7D1F"/>
    <w:rsid w:val="00ED0468"/>
    <w:rsid w:val="00ED04C7"/>
    <w:rsid w:val="00ED071B"/>
    <w:rsid w:val="00ED078D"/>
    <w:rsid w:val="00ED3CC9"/>
    <w:rsid w:val="00ED4C70"/>
    <w:rsid w:val="00ED7423"/>
    <w:rsid w:val="00EE0CE2"/>
    <w:rsid w:val="00EE1097"/>
    <w:rsid w:val="00EE2413"/>
    <w:rsid w:val="00EE26A9"/>
    <w:rsid w:val="00EE2B2F"/>
    <w:rsid w:val="00EE2D1A"/>
    <w:rsid w:val="00EE32DD"/>
    <w:rsid w:val="00EE3584"/>
    <w:rsid w:val="00EE4457"/>
    <w:rsid w:val="00EE50D0"/>
    <w:rsid w:val="00EE5832"/>
    <w:rsid w:val="00EE5F91"/>
    <w:rsid w:val="00EE60C5"/>
    <w:rsid w:val="00EE6195"/>
    <w:rsid w:val="00EF0984"/>
    <w:rsid w:val="00EF1913"/>
    <w:rsid w:val="00EF21C7"/>
    <w:rsid w:val="00EF4426"/>
    <w:rsid w:val="00EF44F4"/>
    <w:rsid w:val="00EF66F7"/>
    <w:rsid w:val="00F0198D"/>
    <w:rsid w:val="00F019EF"/>
    <w:rsid w:val="00F01FBF"/>
    <w:rsid w:val="00F02DA8"/>
    <w:rsid w:val="00F0332F"/>
    <w:rsid w:val="00F036AB"/>
    <w:rsid w:val="00F038A0"/>
    <w:rsid w:val="00F03AB1"/>
    <w:rsid w:val="00F046CD"/>
    <w:rsid w:val="00F0483A"/>
    <w:rsid w:val="00F04E7D"/>
    <w:rsid w:val="00F05453"/>
    <w:rsid w:val="00F057E4"/>
    <w:rsid w:val="00F05EE0"/>
    <w:rsid w:val="00F101FF"/>
    <w:rsid w:val="00F10DEA"/>
    <w:rsid w:val="00F10F79"/>
    <w:rsid w:val="00F14028"/>
    <w:rsid w:val="00F14DAD"/>
    <w:rsid w:val="00F15B0D"/>
    <w:rsid w:val="00F15B90"/>
    <w:rsid w:val="00F16735"/>
    <w:rsid w:val="00F17DBC"/>
    <w:rsid w:val="00F20E33"/>
    <w:rsid w:val="00F22D47"/>
    <w:rsid w:val="00F2301C"/>
    <w:rsid w:val="00F24FD6"/>
    <w:rsid w:val="00F258FB"/>
    <w:rsid w:val="00F26A0F"/>
    <w:rsid w:val="00F26CC3"/>
    <w:rsid w:val="00F26E77"/>
    <w:rsid w:val="00F2712B"/>
    <w:rsid w:val="00F27331"/>
    <w:rsid w:val="00F323B5"/>
    <w:rsid w:val="00F326D2"/>
    <w:rsid w:val="00F33D5E"/>
    <w:rsid w:val="00F36B3A"/>
    <w:rsid w:val="00F4017C"/>
    <w:rsid w:val="00F4155C"/>
    <w:rsid w:val="00F420CD"/>
    <w:rsid w:val="00F428BB"/>
    <w:rsid w:val="00F429BE"/>
    <w:rsid w:val="00F42A60"/>
    <w:rsid w:val="00F4517B"/>
    <w:rsid w:val="00F46677"/>
    <w:rsid w:val="00F46D37"/>
    <w:rsid w:val="00F47A2B"/>
    <w:rsid w:val="00F514BC"/>
    <w:rsid w:val="00F516B4"/>
    <w:rsid w:val="00F5465E"/>
    <w:rsid w:val="00F54D93"/>
    <w:rsid w:val="00F54F18"/>
    <w:rsid w:val="00F55B00"/>
    <w:rsid w:val="00F56B08"/>
    <w:rsid w:val="00F61219"/>
    <w:rsid w:val="00F63719"/>
    <w:rsid w:val="00F63747"/>
    <w:rsid w:val="00F64391"/>
    <w:rsid w:val="00F64CED"/>
    <w:rsid w:val="00F64D4B"/>
    <w:rsid w:val="00F64E17"/>
    <w:rsid w:val="00F6561B"/>
    <w:rsid w:val="00F6664D"/>
    <w:rsid w:val="00F67A24"/>
    <w:rsid w:val="00F70C4A"/>
    <w:rsid w:val="00F70F90"/>
    <w:rsid w:val="00F71EC6"/>
    <w:rsid w:val="00F76D0B"/>
    <w:rsid w:val="00F76E97"/>
    <w:rsid w:val="00F77993"/>
    <w:rsid w:val="00F8015C"/>
    <w:rsid w:val="00F80511"/>
    <w:rsid w:val="00F80AE2"/>
    <w:rsid w:val="00F80D77"/>
    <w:rsid w:val="00F815F1"/>
    <w:rsid w:val="00F81E4A"/>
    <w:rsid w:val="00F82463"/>
    <w:rsid w:val="00F83FFE"/>
    <w:rsid w:val="00F852D4"/>
    <w:rsid w:val="00F86975"/>
    <w:rsid w:val="00F873BB"/>
    <w:rsid w:val="00F87A90"/>
    <w:rsid w:val="00F87DCD"/>
    <w:rsid w:val="00F90E11"/>
    <w:rsid w:val="00F91215"/>
    <w:rsid w:val="00F91D86"/>
    <w:rsid w:val="00F92B4E"/>
    <w:rsid w:val="00F92E22"/>
    <w:rsid w:val="00F93322"/>
    <w:rsid w:val="00F93CFA"/>
    <w:rsid w:val="00F94C38"/>
    <w:rsid w:val="00F9796E"/>
    <w:rsid w:val="00F97E26"/>
    <w:rsid w:val="00FA0124"/>
    <w:rsid w:val="00FA089D"/>
    <w:rsid w:val="00FA481B"/>
    <w:rsid w:val="00FA5C74"/>
    <w:rsid w:val="00FA6123"/>
    <w:rsid w:val="00FA6623"/>
    <w:rsid w:val="00FA6C64"/>
    <w:rsid w:val="00FA6DBE"/>
    <w:rsid w:val="00FA79B6"/>
    <w:rsid w:val="00FA7F02"/>
    <w:rsid w:val="00FB03FC"/>
    <w:rsid w:val="00FB1072"/>
    <w:rsid w:val="00FB18F4"/>
    <w:rsid w:val="00FB2BAD"/>
    <w:rsid w:val="00FB3078"/>
    <w:rsid w:val="00FB3466"/>
    <w:rsid w:val="00FB37B5"/>
    <w:rsid w:val="00FB4696"/>
    <w:rsid w:val="00FB55D1"/>
    <w:rsid w:val="00FB5D57"/>
    <w:rsid w:val="00FB5F35"/>
    <w:rsid w:val="00FB7B9B"/>
    <w:rsid w:val="00FC03B5"/>
    <w:rsid w:val="00FC0818"/>
    <w:rsid w:val="00FC0C9C"/>
    <w:rsid w:val="00FC3338"/>
    <w:rsid w:val="00FC35F3"/>
    <w:rsid w:val="00FC4E4F"/>
    <w:rsid w:val="00FC539F"/>
    <w:rsid w:val="00FC5FC2"/>
    <w:rsid w:val="00FC675F"/>
    <w:rsid w:val="00FC6EDE"/>
    <w:rsid w:val="00FC7E4D"/>
    <w:rsid w:val="00FD08F1"/>
    <w:rsid w:val="00FD1072"/>
    <w:rsid w:val="00FD22FB"/>
    <w:rsid w:val="00FD2A74"/>
    <w:rsid w:val="00FD2C09"/>
    <w:rsid w:val="00FD3402"/>
    <w:rsid w:val="00FD3630"/>
    <w:rsid w:val="00FD43FC"/>
    <w:rsid w:val="00FD45C4"/>
    <w:rsid w:val="00FD534C"/>
    <w:rsid w:val="00FD5CAD"/>
    <w:rsid w:val="00FD6535"/>
    <w:rsid w:val="00FD725F"/>
    <w:rsid w:val="00FE098E"/>
    <w:rsid w:val="00FE0EE5"/>
    <w:rsid w:val="00FE1E49"/>
    <w:rsid w:val="00FE38DF"/>
    <w:rsid w:val="00FE42C8"/>
    <w:rsid w:val="00FE43AF"/>
    <w:rsid w:val="00FE4701"/>
    <w:rsid w:val="00FE5102"/>
    <w:rsid w:val="00FE63F0"/>
    <w:rsid w:val="00FE6E74"/>
    <w:rsid w:val="00FE7481"/>
    <w:rsid w:val="00FE7DEA"/>
    <w:rsid w:val="00FE7FB8"/>
    <w:rsid w:val="00FF06C6"/>
    <w:rsid w:val="00FF089D"/>
    <w:rsid w:val="00FF0938"/>
    <w:rsid w:val="00FF101B"/>
    <w:rsid w:val="00FF1268"/>
    <w:rsid w:val="00FF2AC8"/>
    <w:rsid w:val="00FF33A1"/>
    <w:rsid w:val="00FF39F2"/>
    <w:rsid w:val="00FF3C6B"/>
    <w:rsid w:val="00FF463F"/>
    <w:rsid w:val="00FF46FB"/>
    <w:rsid w:val="00FF51AF"/>
    <w:rsid w:val="00FF728D"/>
    <w:rsid w:val="00FF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368EC"/>
  <w15:docId w15:val="{992D2343-59C9-4AF7-8164-930F637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CA5"/>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paragraph" w:styleId="4">
    <w:name w:val="heading 4"/>
    <w:basedOn w:val="a"/>
    <w:next w:val="a"/>
    <w:link w:val="40"/>
    <w:uiPriority w:val="9"/>
    <w:semiHidden/>
    <w:unhideWhenUsed/>
    <w:qFormat/>
    <w:rsid w:val="006A33E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qFormat/>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40">
    <w:name w:val="Заголовок 4 Знак"/>
    <w:basedOn w:val="a0"/>
    <w:link w:val="4"/>
    <w:uiPriority w:val="9"/>
    <w:semiHidden/>
    <w:rsid w:val="006A33E8"/>
    <w:rPr>
      <w:rFonts w:asciiTheme="majorHAnsi" w:eastAsiaTheme="majorEastAsia" w:hAnsiTheme="majorHAnsi" w:cstheme="majorBidi"/>
      <w:b/>
      <w:bCs/>
      <w:i/>
      <w:iCs/>
      <w:color w:val="4F81BD" w:themeColor="accent1"/>
      <w:sz w:val="26"/>
      <w:szCs w:val="26"/>
      <w:lang w:eastAsia="ru-RU"/>
    </w:rPr>
  </w:style>
  <w:style w:type="character" w:customStyle="1" w:styleId="aff2">
    <w:name w:val="Сноска_"/>
    <w:basedOn w:val="a0"/>
    <w:link w:val="aff3"/>
    <w:locked/>
    <w:rsid w:val="00016AED"/>
    <w:rPr>
      <w:shd w:val="clear" w:color="auto" w:fill="FFFFFF"/>
    </w:rPr>
  </w:style>
  <w:style w:type="paragraph" w:customStyle="1" w:styleId="aff3">
    <w:name w:val="Сноска"/>
    <w:basedOn w:val="a"/>
    <w:link w:val="aff2"/>
    <w:rsid w:val="00016AED"/>
    <w:pPr>
      <w:shd w:val="clear" w:color="auto" w:fill="FFFFFF"/>
      <w:spacing w:line="226" w:lineRule="exact"/>
      <w:jc w:val="both"/>
    </w:pPr>
    <w:rPr>
      <w:rFonts w:asciiTheme="minorHAnsi" w:eastAsiaTheme="minorHAnsi" w:hAnsiTheme="minorHAnsi" w:cstheme="minorBidi"/>
      <w:sz w:val="22"/>
      <w:szCs w:val="22"/>
      <w:lang w:eastAsia="en-US"/>
    </w:rPr>
  </w:style>
  <w:style w:type="character" w:customStyle="1" w:styleId="28">
    <w:name w:val="Основной текст (2)_"/>
    <w:basedOn w:val="a0"/>
    <w:locked/>
    <w:rsid w:val="00016AED"/>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331142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86121082">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2872222">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53380937">
      <w:bodyDiv w:val="1"/>
      <w:marLeft w:val="0"/>
      <w:marRight w:val="0"/>
      <w:marTop w:val="0"/>
      <w:marBottom w:val="0"/>
      <w:divBdr>
        <w:top w:val="none" w:sz="0" w:space="0" w:color="auto"/>
        <w:left w:val="none" w:sz="0" w:space="0" w:color="auto"/>
        <w:bottom w:val="none" w:sz="0" w:space="0" w:color="auto"/>
        <w:right w:val="none" w:sz="0" w:space="0" w:color="auto"/>
      </w:divBdr>
    </w:div>
    <w:div w:id="36144270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466238657">
      <w:bodyDiv w:val="1"/>
      <w:marLeft w:val="0"/>
      <w:marRight w:val="0"/>
      <w:marTop w:val="0"/>
      <w:marBottom w:val="0"/>
      <w:divBdr>
        <w:top w:val="none" w:sz="0" w:space="0" w:color="auto"/>
        <w:left w:val="none" w:sz="0" w:space="0" w:color="auto"/>
        <w:bottom w:val="none" w:sz="0" w:space="0" w:color="auto"/>
        <w:right w:val="none" w:sz="0" w:space="0" w:color="auto"/>
      </w:divBdr>
    </w:div>
    <w:div w:id="532500817">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52935123">
      <w:bodyDiv w:val="1"/>
      <w:marLeft w:val="0"/>
      <w:marRight w:val="0"/>
      <w:marTop w:val="0"/>
      <w:marBottom w:val="0"/>
      <w:divBdr>
        <w:top w:val="none" w:sz="0" w:space="0" w:color="auto"/>
        <w:left w:val="none" w:sz="0" w:space="0" w:color="auto"/>
        <w:bottom w:val="none" w:sz="0" w:space="0" w:color="auto"/>
        <w:right w:val="none" w:sz="0" w:space="0" w:color="auto"/>
      </w:divBdr>
    </w:div>
    <w:div w:id="566916776">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695891660">
      <w:bodyDiv w:val="1"/>
      <w:marLeft w:val="0"/>
      <w:marRight w:val="0"/>
      <w:marTop w:val="0"/>
      <w:marBottom w:val="0"/>
      <w:divBdr>
        <w:top w:val="none" w:sz="0" w:space="0" w:color="auto"/>
        <w:left w:val="none" w:sz="0" w:space="0" w:color="auto"/>
        <w:bottom w:val="none" w:sz="0" w:space="0" w:color="auto"/>
        <w:right w:val="none" w:sz="0" w:space="0" w:color="auto"/>
      </w:divBdr>
    </w:div>
    <w:div w:id="715542331">
      <w:bodyDiv w:val="1"/>
      <w:marLeft w:val="0"/>
      <w:marRight w:val="0"/>
      <w:marTop w:val="0"/>
      <w:marBottom w:val="0"/>
      <w:divBdr>
        <w:top w:val="none" w:sz="0" w:space="0" w:color="auto"/>
        <w:left w:val="none" w:sz="0" w:space="0" w:color="auto"/>
        <w:bottom w:val="none" w:sz="0" w:space="0" w:color="auto"/>
        <w:right w:val="none" w:sz="0" w:space="0" w:color="auto"/>
      </w:divBdr>
    </w:div>
    <w:div w:id="726874700">
      <w:bodyDiv w:val="1"/>
      <w:marLeft w:val="0"/>
      <w:marRight w:val="0"/>
      <w:marTop w:val="0"/>
      <w:marBottom w:val="0"/>
      <w:divBdr>
        <w:top w:val="none" w:sz="0" w:space="0" w:color="auto"/>
        <w:left w:val="none" w:sz="0" w:space="0" w:color="auto"/>
        <w:bottom w:val="none" w:sz="0" w:space="0" w:color="auto"/>
        <w:right w:val="none" w:sz="0" w:space="0" w:color="auto"/>
      </w:divBdr>
    </w:div>
    <w:div w:id="771582994">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776676417">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26749332">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11356450">
      <w:bodyDiv w:val="1"/>
      <w:marLeft w:val="0"/>
      <w:marRight w:val="0"/>
      <w:marTop w:val="0"/>
      <w:marBottom w:val="0"/>
      <w:divBdr>
        <w:top w:val="none" w:sz="0" w:space="0" w:color="auto"/>
        <w:left w:val="none" w:sz="0" w:space="0" w:color="auto"/>
        <w:bottom w:val="none" w:sz="0" w:space="0" w:color="auto"/>
        <w:right w:val="none" w:sz="0" w:space="0" w:color="auto"/>
      </w:divBdr>
    </w:div>
    <w:div w:id="954367959">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14666799">
      <w:bodyDiv w:val="1"/>
      <w:marLeft w:val="0"/>
      <w:marRight w:val="0"/>
      <w:marTop w:val="0"/>
      <w:marBottom w:val="0"/>
      <w:divBdr>
        <w:top w:val="none" w:sz="0" w:space="0" w:color="auto"/>
        <w:left w:val="none" w:sz="0" w:space="0" w:color="auto"/>
        <w:bottom w:val="none" w:sz="0" w:space="0" w:color="auto"/>
        <w:right w:val="none" w:sz="0" w:space="0" w:color="auto"/>
      </w:divBdr>
    </w:div>
    <w:div w:id="1146773671">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57833493">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08379652">
      <w:bodyDiv w:val="1"/>
      <w:marLeft w:val="0"/>
      <w:marRight w:val="0"/>
      <w:marTop w:val="0"/>
      <w:marBottom w:val="0"/>
      <w:divBdr>
        <w:top w:val="none" w:sz="0" w:space="0" w:color="auto"/>
        <w:left w:val="none" w:sz="0" w:space="0" w:color="auto"/>
        <w:bottom w:val="none" w:sz="0" w:space="0" w:color="auto"/>
        <w:right w:val="none" w:sz="0" w:space="0" w:color="auto"/>
      </w:divBdr>
    </w:div>
    <w:div w:id="1416440994">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69200509">
      <w:bodyDiv w:val="1"/>
      <w:marLeft w:val="0"/>
      <w:marRight w:val="0"/>
      <w:marTop w:val="0"/>
      <w:marBottom w:val="0"/>
      <w:divBdr>
        <w:top w:val="none" w:sz="0" w:space="0" w:color="auto"/>
        <w:left w:val="none" w:sz="0" w:space="0" w:color="auto"/>
        <w:bottom w:val="none" w:sz="0" w:space="0" w:color="auto"/>
        <w:right w:val="none" w:sz="0" w:space="0" w:color="auto"/>
      </w:divBdr>
    </w:div>
    <w:div w:id="1488740340">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45092799">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28317698">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730765804">
      <w:bodyDiv w:val="1"/>
      <w:marLeft w:val="0"/>
      <w:marRight w:val="0"/>
      <w:marTop w:val="0"/>
      <w:marBottom w:val="0"/>
      <w:divBdr>
        <w:top w:val="none" w:sz="0" w:space="0" w:color="auto"/>
        <w:left w:val="none" w:sz="0" w:space="0" w:color="auto"/>
        <w:bottom w:val="none" w:sz="0" w:space="0" w:color="auto"/>
        <w:right w:val="none" w:sz="0" w:space="0" w:color="auto"/>
      </w:divBdr>
    </w:div>
    <w:div w:id="1752894914">
      <w:bodyDiv w:val="1"/>
      <w:marLeft w:val="0"/>
      <w:marRight w:val="0"/>
      <w:marTop w:val="0"/>
      <w:marBottom w:val="0"/>
      <w:divBdr>
        <w:top w:val="none" w:sz="0" w:space="0" w:color="auto"/>
        <w:left w:val="none" w:sz="0" w:space="0" w:color="auto"/>
        <w:bottom w:val="none" w:sz="0" w:space="0" w:color="auto"/>
        <w:right w:val="none" w:sz="0" w:space="0" w:color="auto"/>
      </w:divBdr>
    </w:div>
    <w:div w:id="1799839287">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896040904">
      <w:bodyDiv w:val="1"/>
      <w:marLeft w:val="0"/>
      <w:marRight w:val="0"/>
      <w:marTop w:val="0"/>
      <w:marBottom w:val="0"/>
      <w:divBdr>
        <w:top w:val="none" w:sz="0" w:space="0" w:color="auto"/>
        <w:left w:val="none" w:sz="0" w:space="0" w:color="auto"/>
        <w:bottom w:val="none" w:sz="0" w:space="0" w:color="auto"/>
        <w:right w:val="none" w:sz="0" w:space="0" w:color="auto"/>
      </w:divBdr>
    </w:div>
    <w:div w:id="1897858860">
      <w:bodyDiv w:val="1"/>
      <w:marLeft w:val="0"/>
      <w:marRight w:val="0"/>
      <w:marTop w:val="0"/>
      <w:marBottom w:val="0"/>
      <w:divBdr>
        <w:top w:val="none" w:sz="0" w:space="0" w:color="auto"/>
        <w:left w:val="none" w:sz="0" w:space="0" w:color="auto"/>
        <w:bottom w:val="none" w:sz="0" w:space="0" w:color="auto"/>
        <w:right w:val="none" w:sz="0" w:space="0" w:color="auto"/>
      </w:divBdr>
    </w:div>
    <w:div w:id="194125977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78292591">
      <w:bodyDiv w:val="1"/>
      <w:marLeft w:val="0"/>
      <w:marRight w:val="0"/>
      <w:marTop w:val="0"/>
      <w:marBottom w:val="0"/>
      <w:divBdr>
        <w:top w:val="none" w:sz="0" w:space="0" w:color="auto"/>
        <w:left w:val="none" w:sz="0" w:space="0" w:color="auto"/>
        <w:bottom w:val="none" w:sz="0" w:space="0" w:color="auto"/>
        <w:right w:val="none" w:sz="0" w:space="0" w:color="auto"/>
      </w:divBdr>
    </w:div>
    <w:div w:id="1981644454">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1997370808">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074422577">
      <w:bodyDiv w:val="1"/>
      <w:marLeft w:val="0"/>
      <w:marRight w:val="0"/>
      <w:marTop w:val="0"/>
      <w:marBottom w:val="0"/>
      <w:divBdr>
        <w:top w:val="none" w:sz="0" w:space="0" w:color="auto"/>
        <w:left w:val="none" w:sz="0" w:space="0" w:color="auto"/>
        <w:bottom w:val="none" w:sz="0" w:space="0" w:color="auto"/>
        <w:right w:val="none" w:sz="0" w:space="0" w:color="auto"/>
      </w:divBdr>
    </w:div>
    <w:div w:id="2099055356">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D3242E9D81743E55D78DB73C3E8B190E0212F5CC4DA1688C59A9EDB16E50DC32B867EA6B668BEDED02AA21B2e2o2Q"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210299&amp;rnd=295391.454421197&amp;dst=100216&amp;fld=134" TargetMode="External"/><Relationship Id="rId4" Type="http://schemas.openxmlformats.org/officeDocument/2006/relationships/styles" Target="styles.xml"/><Relationship Id="rId9" Type="http://schemas.openxmlformats.org/officeDocument/2006/relationships/hyperlink" Target="https://login.consultant.ru/link/?req=doc&amp;base=LAW&amp;n=389226&amp;date=02.09.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26F4-0777-4464-98BE-9CB8FDB27033}">
  <ds:schemaRefs>
    <ds:schemaRef ds:uri="http://schemas.openxmlformats.org/officeDocument/2006/bibliography"/>
  </ds:schemaRefs>
</ds:datastoreItem>
</file>

<file path=customXml/itemProps2.xml><?xml version="1.0" encoding="utf-8"?>
<ds:datastoreItem xmlns:ds="http://schemas.openxmlformats.org/officeDocument/2006/customXml" ds:itemID="{9FF3E83D-BFD4-4F7D-8FC4-67F6B8B7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10158</Words>
  <Characters>57907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Фонд содействия кредитованию</dc:creator>
  <cp:lastModifiedBy>Оксана С. Данилова</cp:lastModifiedBy>
  <cp:revision>2</cp:revision>
  <cp:lastPrinted>2022-01-25T16:24:00Z</cp:lastPrinted>
  <dcterms:created xsi:type="dcterms:W3CDTF">2022-04-28T14:55:00Z</dcterms:created>
  <dcterms:modified xsi:type="dcterms:W3CDTF">2022-04-28T14:55:00Z</dcterms:modified>
</cp:coreProperties>
</file>