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DE7DDA" w14:textId="77777777" w:rsidR="001534A5" w:rsidRPr="005D299A" w:rsidRDefault="001534A5" w:rsidP="001534A5">
      <w:pPr>
        <w:ind w:right="141"/>
        <w:jc w:val="center"/>
        <w:rPr>
          <w:rFonts w:ascii="Arial" w:hAnsi="Arial" w:cs="Arial"/>
          <w:i/>
          <w:sz w:val="22"/>
          <w:szCs w:val="22"/>
        </w:rPr>
      </w:pPr>
      <w:r w:rsidRPr="005D299A">
        <w:rPr>
          <w:rFonts w:ascii="Arial" w:hAnsi="Arial" w:cs="Arial"/>
          <w:i/>
          <w:sz w:val="22"/>
          <w:szCs w:val="22"/>
        </w:rPr>
        <w:t xml:space="preserve">(Печатается на фирменном бланке лизинговой компании) </w:t>
      </w:r>
    </w:p>
    <w:p w14:paraId="348EDC81" w14:textId="77777777" w:rsidR="001534A5" w:rsidRPr="005D299A" w:rsidRDefault="001534A5" w:rsidP="001534A5">
      <w:pPr>
        <w:ind w:right="141"/>
        <w:jc w:val="both"/>
        <w:rPr>
          <w:rFonts w:ascii="Arial" w:hAnsi="Arial" w:cs="Arial"/>
          <w:i/>
          <w:sz w:val="22"/>
          <w:szCs w:val="22"/>
        </w:rPr>
      </w:pPr>
    </w:p>
    <w:p w14:paraId="67ADFF34" w14:textId="77777777" w:rsidR="001534A5" w:rsidRPr="005D299A" w:rsidRDefault="001534A5" w:rsidP="001534A5">
      <w:pPr>
        <w:ind w:right="141"/>
        <w:jc w:val="both"/>
        <w:rPr>
          <w:rFonts w:ascii="Arial" w:hAnsi="Arial" w:cs="Arial"/>
          <w:i/>
          <w:sz w:val="22"/>
          <w:szCs w:val="22"/>
        </w:rPr>
      </w:pPr>
      <w:r w:rsidRPr="005D299A">
        <w:rPr>
          <w:rFonts w:ascii="Arial" w:hAnsi="Arial" w:cs="Arial"/>
          <w:i/>
          <w:sz w:val="22"/>
          <w:szCs w:val="22"/>
        </w:rPr>
        <w:t xml:space="preserve">Дата, исходящий номер </w:t>
      </w:r>
    </w:p>
    <w:p w14:paraId="19244C87" w14:textId="77777777" w:rsidR="001534A5" w:rsidRPr="005D299A" w:rsidRDefault="001534A5" w:rsidP="001534A5">
      <w:pPr>
        <w:ind w:right="141"/>
        <w:jc w:val="both"/>
        <w:rPr>
          <w:rFonts w:ascii="Arial" w:hAnsi="Arial" w:cs="Arial"/>
          <w:sz w:val="26"/>
          <w:szCs w:val="26"/>
        </w:rPr>
      </w:pPr>
    </w:p>
    <w:p w14:paraId="20989A55" w14:textId="77777777" w:rsidR="001534A5" w:rsidRPr="005D299A" w:rsidRDefault="001534A5" w:rsidP="001534A5">
      <w:pPr>
        <w:spacing w:line="312" w:lineRule="auto"/>
        <w:ind w:firstLine="547"/>
        <w:jc w:val="center"/>
        <w:rPr>
          <w:rFonts w:ascii="Arial" w:hAnsi="Arial" w:cs="Arial"/>
          <w:b/>
          <w:sz w:val="26"/>
          <w:szCs w:val="26"/>
        </w:rPr>
      </w:pPr>
      <w:r w:rsidRPr="005D299A">
        <w:rPr>
          <w:rFonts w:ascii="Arial" w:hAnsi="Arial" w:cs="Arial"/>
          <w:b/>
          <w:sz w:val="26"/>
          <w:szCs w:val="26"/>
        </w:rPr>
        <w:t>Таблица о результатах мониторинга деятельности лизинговой компании</w:t>
      </w:r>
    </w:p>
    <w:p w14:paraId="196566B4" w14:textId="77777777" w:rsidR="001534A5" w:rsidRPr="005D299A" w:rsidRDefault="001534A5" w:rsidP="001534A5">
      <w:pPr>
        <w:ind w:right="141"/>
        <w:jc w:val="center"/>
        <w:rPr>
          <w:rFonts w:ascii="Arial" w:hAnsi="Arial" w:cs="Arial"/>
          <w:sz w:val="26"/>
          <w:szCs w:val="26"/>
        </w:rPr>
      </w:pPr>
      <w:r w:rsidRPr="005D299A">
        <w:rPr>
          <w:rFonts w:ascii="Arial" w:hAnsi="Arial" w:cs="Arial"/>
          <w:sz w:val="26"/>
          <w:szCs w:val="26"/>
        </w:rPr>
        <w:t>_________________________________________________________________</w:t>
      </w:r>
    </w:p>
    <w:p w14:paraId="6221C73A" w14:textId="77777777" w:rsidR="001534A5" w:rsidRPr="005D299A" w:rsidRDefault="001534A5" w:rsidP="001534A5">
      <w:pPr>
        <w:ind w:right="141"/>
        <w:jc w:val="center"/>
        <w:rPr>
          <w:rFonts w:ascii="Arial" w:hAnsi="Arial" w:cs="Arial"/>
          <w:sz w:val="18"/>
          <w:szCs w:val="26"/>
        </w:rPr>
      </w:pPr>
      <w:r w:rsidRPr="005D299A">
        <w:rPr>
          <w:rFonts w:ascii="Arial" w:hAnsi="Arial" w:cs="Arial"/>
          <w:i/>
          <w:sz w:val="18"/>
          <w:szCs w:val="26"/>
        </w:rPr>
        <w:t>наименование Лизинговой компании</w:t>
      </w:r>
    </w:p>
    <w:p w14:paraId="44E4F2FB" w14:textId="77777777" w:rsidR="001534A5" w:rsidRPr="005D299A" w:rsidRDefault="001534A5" w:rsidP="001534A5">
      <w:pPr>
        <w:ind w:right="141"/>
        <w:jc w:val="center"/>
        <w:rPr>
          <w:rFonts w:ascii="Arial" w:hAnsi="Arial" w:cs="Arial"/>
          <w:i/>
          <w:sz w:val="26"/>
          <w:szCs w:val="26"/>
        </w:rPr>
      </w:pPr>
      <w:r w:rsidRPr="005D299A">
        <w:rPr>
          <w:rFonts w:ascii="Arial" w:hAnsi="Arial" w:cs="Arial"/>
          <w:sz w:val="26"/>
          <w:szCs w:val="26"/>
        </w:rPr>
        <w:t xml:space="preserve">за ____ </w:t>
      </w:r>
      <w:proofErr w:type="gramStart"/>
      <w:r w:rsidRPr="005D299A">
        <w:rPr>
          <w:rFonts w:ascii="Arial" w:hAnsi="Arial" w:cs="Arial"/>
          <w:sz w:val="26"/>
          <w:szCs w:val="26"/>
        </w:rPr>
        <w:t>полугодие  20</w:t>
      </w:r>
      <w:proofErr w:type="gramEnd"/>
      <w:r w:rsidRPr="005D299A">
        <w:rPr>
          <w:rFonts w:ascii="Arial" w:hAnsi="Arial" w:cs="Arial"/>
          <w:sz w:val="26"/>
          <w:szCs w:val="26"/>
        </w:rPr>
        <w:t>__ г</w:t>
      </w:r>
      <w:r w:rsidRPr="005D299A">
        <w:rPr>
          <w:rStyle w:val="a8"/>
          <w:rFonts w:ascii="Arial" w:hAnsi="Arial" w:cs="Arial"/>
          <w:sz w:val="26"/>
          <w:szCs w:val="26"/>
        </w:rPr>
        <w:footnoteReference w:id="1"/>
      </w:r>
      <w:r w:rsidRPr="005D299A">
        <w:rPr>
          <w:rFonts w:ascii="Arial" w:hAnsi="Arial" w:cs="Arial"/>
          <w:sz w:val="26"/>
          <w:szCs w:val="26"/>
        </w:rPr>
        <w:t xml:space="preserve">. </w:t>
      </w:r>
      <w:r w:rsidRPr="005D299A">
        <w:rPr>
          <w:rFonts w:ascii="Arial" w:hAnsi="Arial" w:cs="Arial"/>
          <w:i/>
          <w:sz w:val="26"/>
          <w:szCs w:val="26"/>
        </w:rPr>
        <w:t xml:space="preserve"> </w:t>
      </w:r>
    </w:p>
    <w:tbl>
      <w:tblPr>
        <w:tblpPr w:leftFromText="180" w:rightFromText="180" w:vertAnchor="text" w:horzAnchor="margin" w:tblpY="138"/>
        <w:tblW w:w="10135" w:type="dxa"/>
        <w:tblLayout w:type="fixed"/>
        <w:tblLook w:val="04A0" w:firstRow="1" w:lastRow="0" w:firstColumn="1" w:lastColumn="0" w:noHBand="0" w:noVBand="1"/>
      </w:tblPr>
      <w:tblGrid>
        <w:gridCol w:w="710"/>
        <w:gridCol w:w="7724"/>
        <w:gridCol w:w="1691"/>
        <w:gridCol w:w="10"/>
      </w:tblGrid>
      <w:tr w:rsidR="001534A5" w:rsidRPr="005D299A" w14:paraId="2D7977EE" w14:textId="77777777" w:rsidTr="000C2E37">
        <w:trPr>
          <w:gridAfter w:val="1"/>
          <w:wAfter w:w="10" w:type="dxa"/>
          <w:cantSplit/>
          <w:trHeight w:val="939"/>
        </w:trPr>
        <w:tc>
          <w:tcPr>
            <w:tcW w:w="710" w:type="dxa"/>
            <w:tcBorders>
              <w:top w:val="single" w:sz="4" w:space="0" w:color="000000"/>
              <w:left w:val="single" w:sz="4" w:space="0" w:color="000000"/>
              <w:bottom w:val="single" w:sz="4" w:space="0" w:color="000000"/>
              <w:right w:val="single" w:sz="4" w:space="0" w:color="auto"/>
            </w:tcBorders>
            <w:vAlign w:val="center"/>
          </w:tcPr>
          <w:p w14:paraId="1E4A6B24" w14:textId="77777777" w:rsidR="001534A5" w:rsidRPr="005D299A" w:rsidRDefault="001534A5" w:rsidP="000C2E37">
            <w:pPr>
              <w:snapToGrid w:val="0"/>
              <w:jc w:val="center"/>
              <w:rPr>
                <w:rFonts w:ascii="Arial" w:hAnsi="Arial" w:cs="Arial"/>
                <w:sz w:val="26"/>
                <w:szCs w:val="26"/>
              </w:rPr>
            </w:pPr>
            <w:r w:rsidRPr="005D299A">
              <w:rPr>
                <w:rFonts w:ascii="Arial" w:hAnsi="Arial" w:cs="Arial"/>
                <w:sz w:val="26"/>
                <w:szCs w:val="26"/>
              </w:rPr>
              <w:t>№</w:t>
            </w:r>
          </w:p>
          <w:p w14:paraId="27FD0365" w14:textId="77777777" w:rsidR="001534A5" w:rsidRPr="005D299A" w:rsidRDefault="001534A5" w:rsidP="000C2E37">
            <w:pPr>
              <w:snapToGrid w:val="0"/>
              <w:jc w:val="center"/>
              <w:rPr>
                <w:rFonts w:ascii="Arial" w:hAnsi="Arial" w:cs="Arial"/>
                <w:sz w:val="26"/>
                <w:szCs w:val="26"/>
              </w:rPr>
            </w:pPr>
            <w:r w:rsidRPr="005D299A">
              <w:rPr>
                <w:rFonts w:ascii="Arial" w:hAnsi="Arial" w:cs="Arial"/>
                <w:sz w:val="26"/>
                <w:szCs w:val="26"/>
              </w:rPr>
              <w:t>п/п</w:t>
            </w:r>
          </w:p>
        </w:tc>
        <w:tc>
          <w:tcPr>
            <w:tcW w:w="7724" w:type="dxa"/>
            <w:tcBorders>
              <w:top w:val="single" w:sz="4" w:space="0" w:color="000000"/>
              <w:left w:val="single" w:sz="4" w:space="0" w:color="auto"/>
              <w:bottom w:val="single" w:sz="4" w:space="0" w:color="000000"/>
              <w:right w:val="nil"/>
            </w:tcBorders>
            <w:vAlign w:val="center"/>
          </w:tcPr>
          <w:p w14:paraId="3077FFD3" w14:textId="77777777" w:rsidR="001534A5" w:rsidRPr="005D299A" w:rsidRDefault="001534A5" w:rsidP="000C2E37">
            <w:pPr>
              <w:snapToGrid w:val="0"/>
              <w:jc w:val="center"/>
              <w:rPr>
                <w:rFonts w:ascii="Arial" w:hAnsi="Arial" w:cs="Arial"/>
                <w:sz w:val="26"/>
                <w:szCs w:val="26"/>
              </w:rPr>
            </w:pPr>
            <w:r w:rsidRPr="005D299A">
              <w:rPr>
                <w:rFonts w:ascii="Arial" w:hAnsi="Arial" w:cs="Arial"/>
                <w:b/>
                <w:sz w:val="26"/>
                <w:szCs w:val="26"/>
              </w:rPr>
              <w:t>Сведения и документы</w:t>
            </w:r>
          </w:p>
        </w:tc>
        <w:tc>
          <w:tcPr>
            <w:tcW w:w="1691" w:type="dxa"/>
            <w:tcBorders>
              <w:top w:val="single" w:sz="4" w:space="0" w:color="000000"/>
              <w:left w:val="single" w:sz="4" w:space="0" w:color="000000"/>
              <w:bottom w:val="single" w:sz="4" w:space="0" w:color="000000"/>
              <w:right w:val="single" w:sz="4" w:space="0" w:color="000000"/>
            </w:tcBorders>
            <w:vAlign w:val="center"/>
          </w:tcPr>
          <w:p w14:paraId="069E1C18" w14:textId="77777777" w:rsidR="001534A5" w:rsidRPr="005D299A" w:rsidRDefault="001534A5" w:rsidP="000C2E37">
            <w:pPr>
              <w:snapToGrid w:val="0"/>
              <w:jc w:val="center"/>
              <w:rPr>
                <w:rFonts w:ascii="Arial" w:hAnsi="Arial" w:cs="Arial"/>
                <w:b/>
                <w:color w:val="000000"/>
                <w:sz w:val="26"/>
                <w:szCs w:val="26"/>
              </w:rPr>
            </w:pPr>
            <w:r w:rsidRPr="005D299A">
              <w:rPr>
                <w:rFonts w:ascii="Arial" w:hAnsi="Arial" w:cs="Arial"/>
                <w:b/>
                <w:color w:val="000000"/>
                <w:sz w:val="26"/>
                <w:szCs w:val="26"/>
              </w:rPr>
              <w:t>Статус/</w:t>
            </w:r>
          </w:p>
          <w:p w14:paraId="7AA88168" w14:textId="77777777" w:rsidR="001534A5" w:rsidRPr="005D299A" w:rsidRDefault="001534A5" w:rsidP="000C2E37">
            <w:pPr>
              <w:snapToGrid w:val="0"/>
              <w:jc w:val="center"/>
              <w:rPr>
                <w:rFonts w:ascii="Arial" w:hAnsi="Arial" w:cs="Arial"/>
                <w:b/>
                <w:color w:val="000000"/>
                <w:sz w:val="26"/>
                <w:szCs w:val="26"/>
              </w:rPr>
            </w:pPr>
            <w:r w:rsidRPr="005D299A">
              <w:rPr>
                <w:rFonts w:ascii="Arial" w:hAnsi="Arial" w:cs="Arial"/>
                <w:b/>
                <w:color w:val="000000"/>
                <w:sz w:val="26"/>
                <w:szCs w:val="26"/>
              </w:rPr>
              <w:t>Показатель</w:t>
            </w:r>
          </w:p>
        </w:tc>
      </w:tr>
      <w:tr w:rsidR="001534A5" w:rsidRPr="005D299A" w14:paraId="540268FD" w14:textId="77777777" w:rsidTr="000C2E37">
        <w:trPr>
          <w:trHeight w:val="618"/>
        </w:trPr>
        <w:tc>
          <w:tcPr>
            <w:tcW w:w="710" w:type="dxa"/>
            <w:tcBorders>
              <w:top w:val="single" w:sz="4" w:space="0" w:color="000000"/>
              <w:left w:val="single" w:sz="4" w:space="0" w:color="000000"/>
              <w:right w:val="single" w:sz="4" w:space="0" w:color="auto"/>
            </w:tcBorders>
            <w:vAlign w:val="center"/>
          </w:tcPr>
          <w:p w14:paraId="27FAB6C3"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1.</w:t>
            </w:r>
          </w:p>
        </w:tc>
        <w:tc>
          <w:tcPr>
            <w:tcW w:w="7724" w:type="dxa"/>
            <w:tcBorders>
              <w:top w:val="single" w:sz="4" w:space="0" w:color="000000"/>
              <w:left w:val="single" w:sz="4" w:space="0" w:color="auto"/>
              <w:bottom w:val="single" w:sz="4" w:space="0" w:color="000000"/>
              <w:right w:val="single" w:sz="4" w:space="0" w:color="000000"/>
            </w:tcBorders>
            <w:vAlign w:val="center"/>
          </w:tcPr>
          <w:p w14:paraId="58420D63" w14:textId="77777777" w:rsidR="001534A5" w:rsidRPr="005D299A" w:rsidRDefault="001534A5" w:rsidP="000C2E37">
            <w:pPr>
              <w:jc w:val="both"/>
              <w:rPr>
                <w:rFonts w:ascii="Arial" w:hAnsi="Arial" w:cs="Arial"/>
                <w:sz w:val="20"/>
                <w:szCs w:val="20"/>
              </w:rPr>
            </w:pPr>
            <w:r w:rsidRPr="005D299A">
              <w:rPr>
                <w:rFonts w:ascii="Arial" w:hAnsi="Arial" w:cs="Arial"/>
                <w:sz w:val="20"/>
                <w:szCs w:val="20"/>
              </w:rPr>
              <w:t xml:space="preserve">Наличие изменений в учредительные документы и (или) органы </w:t>
            </w:r>
            <w:proofErr w:type="gramStart"/>
            <w:r w:rsidRPr="005D299A">
              <w:rPr>
                <w:rFonts w:ascii="Arial" w:hAnsi="Arial" w:cs="Arial"/>
                <w:sz w:val="20"/>
                <w:szCs w:val="20"/>
              </w:rPr>
              <w:t>управления  Лизинговой</w:t>
            </w:r>
            <w:proofErr w:type="gramEnd"/>
            <w:r w:rsidRPr="005D299A">
              <w:rPr>
                <w:rFonts w:ascii="Arial" w:hAnsi="Arial" w:cs="Arial"/>
                <w:sz w:val="20"/>
                <w:szCs w:val="20"/>
              </w:rPr>
              <w:t xml:space="preserve"> компании за отчетный период</w:t>
            </w:r>
          </w:p>
        </w:tc>
        <w:tc>
          <w:tcPr>
            <w:tcW w:w="1701" w:type="dxa"/>
            <w:gridSpan w:val="2"/>
            <w:tcBorders>
              <w:top w:val="single" w:sz="4" w:space="0" w:color="000000"/>
              <w:left w:val="single" w:sz="4" w:space="0" w:color="auto"/>
              <w:bottom w:val="single" w:sz="4" w:space="0" w:color="000000"/>
              <w:right w:val="single" w:sz="4" w:space="0" w:color="000000"/>
            </w:tcBorders>
            <w:vAlign w:val="center"/>
          </w:tcPr>
          <w:p w14:paraId="790871CB"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имеются</w:t>
            </w:r>
            <w:r w:rsidRPr="005D299A">
              <w:rPr>
                <w:rStyle w:val="a8"/>
                <w:rFonts w:ascii="Arial" w:hAnsi="Arial" w:cs="Arial"/>
                <w:sz w:val="20"/>
                <w:szCs w:val="20"/>
              </w:rPr>
              <w:footnoteReference w:id="2"/>
            </w:r>
            <w:r w:rsidRPr="005D299A">
              <w:rPr>
                <w:rFonts w:ascii="Arial" w:hAnsi="Arial" w:cs="Arial"/>
                <w:sz w:val="20"/>
                <w:szCs w:val="20"/>
              </w:rPr>
              <w:t xml:space="preserve"> / отсутствуют</w:t>
            </w:r>
          </w:p>
        </w:tc>
      </w:tr>
      <w:tr w:rsidR="001534A5" w:rsidRPr="005D299A" w14:paraId="0BB68D4C" w14:textId="77777777" w:rsidTr="000C2E37">
        <w:trPr>
          <w:gridAfter w:val="1"/>
          <w:wAfter w:w="10" w:type="dxa"/>
          <w:trHeight w:val="695"/>
        </w:trPr>
        <w:tc>
          <w:tcPr>
            <w:tcW w:w="710" w:type="dxa"/>
            <w:tcBorders>
              <w:top w:val="single" w:sz="4" w:space="0" w:color="000000"/>
              <w:left w:val="single" w:sz="4" w:space="0" w:color="000000"/>
              <w:bottom w:val="single" w:sz="4" w:space="0" w:color="000000"/>
              <w:right w:val="single" w:sz="4" w:space="0" w:color="auto"/>
            </w:tcBorders>
            <w:vAlign w:val="center"/>
          </w:tcPr>
          <w:p w14:paraId="7B828FA4"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2.</w:t>
            </w:r>
          </w:p>
        </w:tc>
        <w:tc>
          <w:tcPr>
            <w:tcW w:w="7724" w:type="dxa"/>
            <w:tcBorders>
              <w:top w:val="single" w:sz="4" w:space="0" w:color="000000"/>
              <w:left w:val="single" w:sz="4" w:space="0" w:color="auto"/>
              <w:bottom w:val="single" w:sz="4" w:space="0" w:color="000000"/>
              <w:right w:val="nil"/>
            </w:tcBorders>
            <w:vAlign w:val="center"/>
          </w:tcPr>
          <w:p w14:paraId="5ACD8FB2" w14:textId="77777777" w:rsidR="001534A5" w:rsidRPr="008B78C9" w:rsidRDefault="001534A5" w:rsidP="000C2E37">
            <w:pPr>
              <w:jc w:val="both"/>
              <w:rPr>
                <w:rFonts w:ascii="Arial" w:hAnsi="Arial" w:cs="Arial"/>
                <w:sz w:val="20"/>
                <w:szCs w:val="20"/>
              </w:rPr>
            </w:pPr>
            <w:r w:rsidRPr="005D299A">
              <w:rPr>
                <w:rFonts w:ascii="Arial" w:hAnsi="Arial" w:cs="Arial"/>
                <w:sz w:val="20"/>
                <w:szCs w:val="20"/>
              </w:rPr>
              <w:t xml:space="preserve">Отсутствие </w:t>
            </w:r>
            <w:r w:rsidRPr="008B78C9">
              <w:rPr>
                <w:rFonts w:ascii="Arial" w:hAnsi="Arial" w:cs="Arial"/>
                <w:sz w:val="20"/>
                <w:szCs w:val="20"/>
              </w:rPr>
              <w:t>просроченной (неурегулированной) задолженности по фактам привлечения к административной ответственности за предшествующий год</w:t>
            </w:r>
          </w:p>
          <w:p w14:paraId="1B0E8917" w14:textId="77777777" w:rsidR="001534A5" w:rsidRPr="005D299A" w:rsidRDefault="001534A5" w:rsidP="000C2E37">
            <w:pPr>
              <w:jc w:val="both"/>
              <w:rPr>
                <w:rFonts w:ascii="Arial" w:hAnsi="Arial" w:cs="Arial"/>
                <w:sz w:val="20"/>
                <w:szCs w:val="20"/>
              </w:rPr>
            </w:pPr>
          </w:p>
        </w:tc>
        <w:tc>
          <w:tcPr>
            <w:tcW w:w="1691" w:type="dxa"/>
            <w:tcBorders>
              <w:top w:val="single" w:sz="4" w:space="0" w:color="000000"/>
              <w:left w:val="single" w:sz="4" w:space="0" w:color="000000"/>
              <w:bottom w:val="single" w:sz="4" w:space="0" w:color="000000"/>
              <w:right w:val="single" w:sz="4" w:space="0" w:color="000000"/>
            </w:tcBorders>
            <w:vAlign w:val="center"/>
          </w:tcPr>
          <w:p w14:paraId="17AE00A3"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095B396C"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2D8A906F" w14:textId="77777777" w:rsidTr="000C2E37">
        <w:trPr>
          <w:gridAfter w:val="1"/>
          <w:wAfter w:w="10" w:type="dxa"/>
          <w:cantSplit/>
          <w:trHeight w:val="728"/>
        </w:trPr>
        <w:tc>
          <w:tcPr>
            <w:tcW w:w="710" w:type="dxa"/>
            <w:tcBorders>
              <w:top w:val="single" w:sz="4" w:space="0" w:color="auto"/>
              <w:left w:val="single" w:sz="4" w:space="0" w:color="auto"/>
              <w:bottom w:val="single" w:sz="4" w:space="0" w:color="auto"/>
              <w:right w:val="single" w:sz="4" w:space="0" w:color="auto"/>
            </w:tcBorders>
            <w:vAlign w:val="center"/>
          </w:tcPr>
          <w:p w14:paraId="755764C3"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3.</w:t>
            </w:r>
          </w:p>
        </w:tc>
        <w:tc>
          <w:tcPr>
            <w:tcW w:w="7724" w:type="dxa"/>
            <w:tcBorders>
              <w:top w:val="single" w:sz="4" w:space="0" w:color="auto"/>
              <w:left w:val="single" w:sz="4" w:space="0" w:color="auto"/>
              <w:bottom w:val="single" w:sz="4" w:space="0" w:color="auto"/>
              <w:right w:val="single" w:sz="4" w:space="0" w:color="auto"/>
            </w:tcBorders>
            <w:vAlign w:val="center"/>
          </w:tcPr>
          <w:p w14:paraId="34C189F9"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Отсутствие негативной информации в отношении деловой репутации лизинговой компании</w:t>
            </w:r>
          </w:p>
        </w:tc>
        <w:tc>
          <w:tcPr>
            <w:tcW w:w="1691" w:type="dxa"/>
            <w:tcBorders>
              <w:top w:val="single" w:sz="4" w:space="0" w:color="auto"/>
              <w:left w:val="single" w:sz="4" w:space="0" w:color="auto"/>
              <w:bottom w:val="single" w:sz="4" w:space="0" w:color="auto"/>
              <w:right w:val="single" w:sz="4" w:space="0" w:color="auto"/>
            </w:tcBorders>
            <w:vAlign w:val="center"/>
          </w:tcPr>
          <w:p w14:paraId="7FD6D61E"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6FE133BB"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0F44A9AA" w14:textId="77777777" w:rsidTr="000C2E37">
        <w:trPr>
          <w:gridAfter w:val="1"/>
          <w:wAfter w:w="10" w:type="dxa"/>
          <w:cantSplit/>
          <w:trHeight w:val="958"/>
        </w:trPr>
        <w:tc>
          <w:tcPr>
            <w:tcW w:w="710" w:type="dxa"/>
            <w:tcBorders>
              <w:top w:val="single" w:sz="4" w:space="0" w:color="auto"/>
              <w:left w:val="single" w:sz="4" w:space="0" w:color="auto"/>
              <w:bottom w:val="single" w:sz="4" w:space="0" w:color="auto"/>
              <w:right w:val="single" w:sz="4" w:space="0" w:color="auto"/>
            </w:tcBorders>
            <w:vAlign w:val="center"/>
          </w:tcPr>
          <w:p w14:paraId="37D3C3C6"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4.</w:t>
            </w:r>
          </w:p>
        </w:tc>
        <w:tc>
          <w:tcPr>
            <w:tcW w:w="7724" w:type="dxa"/>
            <w:tcBorders>
              <w:top w:val="single" w:sz="4" w:space="0" w:color="auto"/>
              <w:left w:val="single" w:sz="4" w:space="0" w:color="auto"/>
              <w:bottom w:val="single" w:sz="4" w:space="0" w:color="auto"/>
              <w:right w:val="single" w:sz="4" w:space="0" w:color="auto"/>
            </w:tcBorders>
            <w:vAlign w:val="center"/>
          </w:tcPr>
          <w:p w14:paraId="520A476A"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Наличие сформированного портфеля договоров финансовой аренды (лизинга), заключенных с субъектами МСП, организациями инфраструктуры поддержки, а также специализированных технологий (программ) работы с субъектами МСП</w:t>
            </w:r>
          </w:p>
        </w:tc>
        <w:tc>
          <w:tcPr>
            <w:tcW w:w="1691" w:type="dxa"/>
            <w:tcBorders>
              <w:top w:val="single" w:sz="4" w:space="0" w:color="auto"/>
              <w:left w:val="single" w:sz="4" w:space="0" w:color="auto"/>
              <w:bottom w:val="single" w:sz="4" w:space="0" w:color="auto"/>
              <w:right w:val="single" w:sz="4" w:space="0" w:color="auto"/>
            </w:tcBorders>
            <w:vAlign w:val="center"/>
          </w:tcPr>
          <w:p w14:paraId="6F628818"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320BF1B6"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40E67FF0" w14:textId="77777777" w:rsidTr="000C2E37">
        <w:trPr>
          <w:gridAfter w:val="1"/>
          <w:wAfter w:w="10" w:type="dxa"/>
          <w:cantSplit/>
          <w:trHeight w:val="687"/>
        </w:trPr>
        <w:tc>
          <w:tcPr>
            <w:tcW w:w="710" w:type="dxa"/>
            <w:tcBorders>
              <w:top w:val="single" w:sz="4" w:space="0" w:color="auto"/>
              <w:left w:val="single" w:sz="4" w:space="0" w:color="auto"/>
              <w:bottom w:val="single" w:sz="4" w:space="0" w:color="auto"/>
              <w:right w:val="single" w:sz="4" w:space="0" w:color="auto"/>
            </w:tcBorders>
            <w:vAlign w:val="center"/>
          </w:tcPr>
          <w:p w14:paraId="582D8A5D"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5.</w:t>
            </w:r>
          </w:p>
        </w:tc>
        <w:tc>
          <w:tcPr>
            <w:tcW w:w="7724" w:type="dxa"/>
            <w:tcBorders>
              <w:top w:val="single" w:sz="4" w:space="0" w:color="auto"/>
              <w:left w:val="single" w:sz="4" w:space="0" w:color="auto"/>
              <w:bottom w:val="single" w:sz="4" w:space="0" w:color="auto"/>
              <w:right w:val="single" w:sz="4" w:space="0" w:color="auto"/>
            </w:tcBorders>
            <w:vAlign w:val="center"/>
          </w:tcPr>
          <w:p w14:paraId="6622070C"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Наличие положительного значения собственного капитала и чистых активов за последний отчетный период</w:t>
            </w:r>
          </w:p>
        </w:tc>
        <w:tc>
          <w:tcPr>
            <w:tcW w:w="1691" w:type="dxa"/>
            <w:tcBorders>
              <w:top w:val="single" w:sz="4" w:space="0" w:color="auto"/>
              <w:left w:val="single" w:sz="4" w:space="0" w:color="auto"/>
              <w:bottom w:val="single" w:sz="4" w:space="0" w:color="auto"/>
              <w:right w:val="single" w:sz="4" w:space="0" w:color="auto"/>
            </w:tcBorders>
            <w:vAlign w:val="center"/>
          </w:tcPr>
          <w:p w14:paraId="42753B77"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2677117C"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679F7E0D" w14:textId="77777777" w:rsidTr="000C2E37">
        <w:trPr>
          <w:gridAfter w:val="1"/>
          <w:wAfter w:w="10" w:type="dxa"/>
          <w:cantSplit/>
          <w:trHeight w:val="728"/>
        </w:trPr>
        <w:tc>
          <w:tcPr>
            <w:tcW w:w="710" w:type="dxa"/>
            <w:tcBorders>
              <w:top w:val="single" w:sz="4" w:space="0" w:color="auto"/>
              <w:left w:val="single" w:sz="4" w:space="0" w:color="auto"/>
              <w:bottom w:val="single" w:sz="4" w:space="0" w:color="auto"/>
              <w:right w:val="single" w:sz="4" w:space="0" w:color="auto"/>
            </w:tcBorders>
            <w:vAlign w:val="center"/>
          </w:tcPr>
          <w:p w14:paraId="65C6F560"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6.</w:t>
            </w:r>
          </w:p>
        </w:tc>
        <w:tc>
          <w:tcPr>
            <w:tcW w:w="7724" w:type="dxa"/>
            <w:tcBorders>
              <w:top w:val="single" w:sz="4" w:space="0" w:color="auto"/>
              <w:left w:val="single" w:sz="4" w:space="0" w:color="auto"/>
              <w:bottom w:val="single" w:sz="4" w:space="0" w:color="auto"/>
              <w:right w:val="single" w:sz="4" w:space="0" w:color="auto"/>
            </w:tcBorders>
            <w:vAlign w:val="center"/>
          </w:tcPr>
          <w:p w14:paraId="1CC03FE4"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Отсутствие нереструктурированной просроченной задолженности перед бюджетом, внебюджетными фондами и другими государственными органами</w:t>
            </w:r>
          </w:p>
        </w:tc>
        <w:tc>
          <w:tcPr>
            <w:tcW w:w="1691" w:type="dxa"/>
            <w:tcBorders>
              <w:top w:val="single" w:sz="4" w:space="0" w:color="auto"/>
              <w:left w:val="single" w:sz="4" w:space="0" w:color="auto"/>
              <w:bottom w:val="single" w:sz="4" w:space="0" w:color="auto"/>
              <w:right w:val="single" w:sz="4" w:space="0" w:color="auto"/>
            </w:tcBorders>
            <w:vAlign w:val="center"/>
          </w:tcPr>
          <w:p w14:paraId="165FC368"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72D81B62"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1DC9DC2C" w14:textId="77777777" w:rsidTr="000C2E37">
        <w:trPr>
          <w:gridAfter w:val="1"/>
          <w:wAfter w:w="10" w:type="dxa"/>
          <w:cantSplit/>
          <w:trHeight w:val="918"/>
        </w:trPr>
        <w:tc>
          <w:tcPr>
            <w:tcW w:w="710" w:type="dxa"/>
            <w:tcBorders>
              <w:top w:val="single" w:sz="4" w:space="0" w:color="auto"/>
              <w:left w:val="single" w:sz="4" w:space="0" w:color="auto"/>
              <w:bottom w:val="single" w:sz="4" w:space="0" w:color="auto"/>
              <w:right w:val="single" w:sz="4" w:space="0" w:color="auto"/>
            </w:tcBorders>
            <w:vAlign w:val="center"/>
          </w:tcPr>
          <w:p w14:paraId="6CB3B7E0"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7.</w:t>
            </w:r>
          </w:p>
        </w:tc>
        <w:tc>
          <w:tcPr>
            <w:tcW w:w="7724" w:type="dxa"/>
            <w:tcBorders>
              <w:top w:val="single" w:sz="4" w:space="0" w:color="auto"/>
              <w:left w:val="single" w:sz="4" w:space="0" w:color="auto"/>
              <w:bottom w:val="single" w:sz="4" w:space="0" w:color="auto"/>
              <w:right w:val="single" w:sz="4" w:space="0" w:color="auto"/>
            </w:tcBorders>
            <w:vAlign w:val="center"/>
          </w:tcPr>
          <w:p w14:paraId="45A1EF94"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Отсутствие за последний отчетный год и на последнюю квартальную дату убытков, влекущих снижение стоимости чистых активов более чем на 25% по сравнению с максимально достигнутым уровнем в течение последних 12 (двенадцати) месяцев</w:t>
            </w:r>
          </w:p>
        </w:tc>
        <w:tc>
          <w:tcPr>
            <w:tcW w:w="1691" w:type="dxa"/>
            <w:tcBorders>
              <w:top w:val="single" w:sz="4" w:space="0" w:color="auto"/>
              <w:left w:val="single" w:sz="4" w:space="0" w:color="auto"/>
              <w:bottom w:val="single" w:sz="4" w:space="0" w:color="auto"/>
              <w:right w:val="single" w:sz="4" w:space="0" w:color="auto"/>
            </w:tcBorders>
            <w:vAlign w:val="center"/>
          </w:tcPr>
          <w:p w14:paraId="7070ED7C"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37539D64"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7B62AF8D" w14:textId="77777777" w:rsidTr="000C2E37">
        <w:trPr>
          <w:gridAfter w:val="1"/>
          <w:wAfter w:w="10" w:type="dxa"/>
          <w:cantSplit/>
          <w:trHeight w:val="846"/>
        </w:trPr>
        <w:tc>
          <w:tcPr>
            <w:tcW w:w="710" w:type="dxa"/>
            <w:tcBorders>
              <w:top w:val="single" w:sz="4" w:space="0" w:color="auto"/>
              <w:left w:val="single" w:sz="4" w:space="0" w:color="auto"/>
              <w:bottom w:val="single" w:sz="4" w:space="0" w:color="auto"/>
              <w:right w:val="single" w:sz="4" w:space="0" w:color="auto"/>
            </w:tcBorders>
            <w:vAlign w:val="center"/>
          </w:tcPr>
          <w:p w14:paraId="64104B77"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8.</w:t>
            </w:r>
          </w:p>
        </w:tc>
        <w:tc>
          <w:tcPr>
            <w:tcW w:w="7724" w:type="dxa"/>
            <w:tcBorders>
              <w:top w:val="single" w:sz="4" w:space="0" w:color="auto"/>
              <w:left w:val="single" w:sz="4" w:space="0" w:color="auto"/>
              <w:bottom w:val="single" w:sz="4" w:space="0" w:color="auto"/>
              <w:right w:val="single" w:sz="4" w:space="0" w:color="auto"/>
            </w:tcBorders>
            <w:vAlign w:val="center"/>
          </w:tcPr>
          <w:p w14:paraId="602BF902" w14:textId="77777777" w:rsidR="001534A5" w:rsidRPr="005D299A" w:rsidRDefault="001534A5" w:rsidP="000C2E37">
            <w:pPr>
              <w:pStyle w:val="a5"/>
              <w:ind w:left="0"/>
              <w:jc w:val="both"/>
              <w:rPr>
                <w:rFonts w:ascii="Arial" w:hAnsi="Arial" w:cs="Arial"/>
                <w:sz w:val="20"/>
                <w:szCs w:val="20"/>
              </w:rPr>
            </w:pPr>
            <w:r w:rsidRPr="005D299A">
              <w:rPr>
                <w:rFonts w:ascii="Arial" w:hAnsi="Arial" w:cs="Arial"/>
                <w:sz w:val="20"/>
                <w:szCs w:val="20"/>
              </w:rPr>
              <w:t>Отсутствие просроченных платежей свыше 30 (тридцати) дней по обслуживанию кредитного портфеля за последние 180 (сто восемьдесят) календарных дней (положительная кредитная история)</w:t>
            </w:r>
          </w:p>
        </w:tc>
        <w:tc>
          <w:tcPr>
            <w:tcW w:w="1691" w:type="dxa"/>
            <w:tcBorders>
              <w:top w:val="single" w:sz="4" w:space="0" w:color="auto"/>
              <w:left w:val="single" w:sz="4" w:space="0" w:color="auto"/>
              <w:bottom w:val="single" w:sz="4" w:space="0" w:color="auto"/>
              <w:right w:val="single" w:sz="4" w:space="0" w:color="auto"/>
            </w:tcBorders>
            <w:vAlign w:val="center"/>
          </w:tcPr>
          <w:p w14:paraId="11FCA755"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24AC270C"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55140C81" w14:textId="77777777" w:rsidTr="000C2E37">
        <w:trPr>
          <w:gridAfter w:val="1"/>
          <w:wAfter w:w="10" w:type="dxa"/>
          <w:cantSplit/>
          <w:trHeight w:val="1269"/>
        </w:trPr>
        <w:tc>
          <w:tcPr>
            <w:tcW w:w="710" w:type="dxa"/>
            <w:tcBorders>
              <w:top w:val="single" w:sz="4" w:space="0" w:color="auto"/>
              <w:left w:val="single" w:sz="4" w:space="0" w:color="auto"/>
              <w:bottom w:val="single" w:sz="4" w:space="0" w:color="auto"/>
              <w:right w:val="single" w:sz="4" w:space="0" w:color="auto"/>
            </w:tcBorders>
            <w:vAlign w:val="center"/>
          </w:tcPr>
          <w:p w14:paraId="13F5BD45"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9.</w:t>
            </w:r>
          </w:p>
        </w:tc>
        <w:tc>
          <w:tcPr>
            <w:tcW w:w="7724" w:type="dxa"/>
            <w:tcBorders>
              <w:top w:val="single" w:sz="4" w:space="0" w:color="auto"/>
              <w:left w:val="single" w:sz="4" w:space="0" w:color="auto"/>
              <w:bottom w:val="single" w:sz="4" w:space="0" w:color="auto"/>
              <w:right w:val="single" w:sz="4" w:space="0" w:color="auto"/>
            </w:tcBorders>
            <w:vAlign w:val="center"/>
          </w:tcPr>
          <w:p w14:paraId="556ABC15"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Отсутствие применяемых в отношении лизинговой компании процедур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подлежит лицензированию)</w:t>
            </w:r>
          </w:p>
        </w:tc>
        <w:tc>
          <w:tcPr>
            <w:tcW w:w="1691" w:type="dxa"/>
            <w:tcBorders>
              <w:top w:val="single" w:sz="4" w:space="0" w:color="auto"/>
              <w:left w:val="single" w:sz="4" w:space="0" w:color="auto"/>
              <w:bottom w:val="single" w:sz="4" w:space="0" w:color="auto"/>
              <w:right w:val="single" w:sz="4" w:space="0" w:color="auto"/>
            </w:tcBorders>
            <w:vAlign w:val="center"/>
          </w:tcPr>
          <w:p w14:paraId="7ABE5E6C"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74394B8B"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не подтверждаем</w:t>
            </w:r>
          </w:p>
        </w:tc>
      </w:tr>
      <w:tr w:rsidR="001534A5" w:rsidRPr="005D299A" w14:paraId="72E839DA" w14:textId="77777777" w:rsidTr="000C2E37">
        <w:trPr>
          <w:gridAfter w:val="1"/>
          <w:wAfter w:w="10" w:type="dxa"/>
          <w:cantSplit/>
          <w:trHeight w:val="728"/>
        </w:trPr>
        <w:tc>
          <w:tcPr>
            <w:tcW w:w="710" w:type="dxa"/>
            <w:vMerge w:val="restart"/>
            <w:tcBorders>
              <w:top w:val="single" w:sz="4" w:space="0" w:color="auto"/>
              <w:left w:val="single" w:sz="4" w:space="0" w:color="auto"/>
              <w:bottom w:val="single" w:sz="4" w:space="0" w:color="auto"/>
              <w:right w:val="single" w:sz="4" w:space="0" w:color="auto"/>
            </w:tcBorders>
            <w:vAlign w:val="center"/>
          </w:tcPr>
          <w:p w14:paraId="7D309830"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10.</w:t>
            </w:r>
          </w:p>
        </w:tc>
        <w:tc>
          <w:tcPr>
            <w:tcW w:w="7724" w:type="dxa"/>
            <w:tcBorders>
              <w:top w:val="single" w:sz="4" w:space="0" w:color="auto"/>
              <w:left w:val="single" w:sz="4" w:space="0" w:color="auto"/>
              <w:bottom w:val="single" w:sz="4" w:space="0" w:color="auto"/>
              <w:right w:val="single" w:sz="4" w:space="0" w:color="auto"/>
            </w:tcBorders>
            <w:vAlign w:val="center"/>
          </w:tcPr>
          <w:p w14:paraId="4C4B55C9"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 xml:space="preserve">Деятельность по заключению договоров финансовой аренды (лизинга) субъектам МСП за отчетный период, в том числе: </w:t>
            </w:r>
          </w:p>
        </w:tc>
        <w:tc>
          <w:tcPr>
            <w:tcW w:w="1691" w:type="dxa"/>
            <w:tcBorders>
              <w:top w:val="single" w:sz="4" w:space="0" w:color="auto"/>
              <w:left w:val="single" w:sz="4" w:space="0" w:color="auto"/>
              <w:bottom w:val="single" w:sz="4" w:space="0" w:color="auto"/>
              <w:right w:val="single" w:sz="4" w:space="0" w:color="auto"/>
            </w:tcBorders>
            <w:vAlign w:val="center"/>
          </w:tcPr>
          <w:p w14:paraId="0126CCAD" w14:textId="77777777" w:rsidR="001534A5" w:rsidRPr="005D299A" w:rsidRDefault="001534A5" w:rsidP="000C2E37">
            <w:pPr>
              <w:jc w:val="center"/>
              <w:rPr>
                <w:rFonts w:ascii="Arial" w:hAnsi="Arial" w:cs="Arial"/>
                <w:sz w:val="20"/>
                <w:szCs w:val="20"/>
              </w:rPr>
            </w:pPr>
            <w:r w:rsidRPr="005D299A">
              <w:rPr>
                <w:rFonts w:ascii="Arial" w:hAnsi="Arial" w:cs="Arial"/>
                <w:sz w:val="20"/>
                <w:szCs w:val="20"/>
              </w:rPr>
              <w:t>подтверждаем/</w:t>
            </w:r>
          </w:p>
          <w:p w14:paraId="4886B55B" w14:textId="77777777" w:rsidR="001534A5" w:rsidRPr="005D299A" w:rsidRDefault="001534A5" w:rsidP="000C2E37">
            <w:pPr>
              <w:jc w:val="center"/>
              <w:rPr>
                <w:rFonts w:ascii="Arial" w:hAnsi="Arial" w:cs="Arial"/>
                <w:color w:val="000000"/>
                <w:sz w:val="20"/>
                <w:szCs w:val="20"/>
              </w:rPr>
            </w:pPr>
            <w:r w:rsidRPr="005D299A">
              <w:rPr>
                <w:rFonts w:ascii="Arial" w:hAnsi="Arial" w:cs="Arial"/>
                <w:sz w:val="20"/>
                <w:szCs w:val="20"/>
              </w:rPr>
              <w:t>не подтверждаем</w:t>
            </w:r>
          </w:p>
        </w:tc>
      </w:tr>
      <w:tr w:rsidR="001534A5" w:rsidRPr="005D299A" w14:paraId="3D95DC0A" w14:textId="77777777" w:rsidTr="000C2E37">
        <w:trPr>
          <w:gridAfter w:val="1"/>
          <w:wAfter w:w="10" w:type="dxa"/>
          <w:cantSplit/>
          <w:trHeight w:val="853"/>
        </w:trPr>
        <w:tc>
          <w:tcPr>
            <w:tcW w:w="710" w:type="dxa"/>
            <w:vMerge/>
            <w:tcBorders>
              <w:top w:val="single" w:sz="4" w:space="0" w:color="auto"/>
              <w:left w:val="single" w:sz="4" w:space="0" w:color="auto"/>
              <w:bottom w:val="single" w:sz="4" w:space="0" w:color="auto"/>
              <w:right w:val="single" w:sz="4" w:space="0" w:color="auto"/>
            </w:tcBorders>
            <w:vAlign w:val="center"/>
          </w:tcPr>
          <w:p w14:paraId="520044AC" w14:textId="77777777" w:rsidR="001534A5" w:rsidRPr="005D299A" w:rsidRDefault="001534A5" w:rsidP="000C2E37">
            <w:pPr>
              <w:jc w:val="center"/>
              <w:rPr>
                <w:rFonts w:ascii="Arial" w:hAnsi="Arial" w:cs="Arial"/>
                <w:sz w:val="20"/>
                <w:szCs w:val="20"/>
              </w:rPr>
            </w:pPr>
          </w:p>
        </w:tc>
        <w:tc>
          <w:tcPr>
            <w:tcW w:w="7724" w:type="dxa"/>
            <w:tcBorders>
              <w:top w:val="single" w:sz="4" w:space="0" w:color="auto"/>
              <w:left w:val="single" w:sz="4" w:space="0" w:color="auto"/>
              <w:bottom w:val="single" w:sz="4" w:space="0" w:color="auto"/>
              <w:right w:val="single" w:sz="4" w:space="0" w:color="auto"/>
            </w:tcBorders>
            <w:vAlign w:val="center"/>
          </w:tcPr>
          <w:p w14:paraId="6F576AA6" w14:textId="77777777" w:rsidR="001534A5" w:rsidRPr="005D299A" w:rsidRDefault="001534A5" w:rsidP="000C2E37">
            <w:pPr>
              <w:pStyle w:val="a5"/>
              <w:ind w:left="33"/>
              <w:jc w:val="both"/>
              <w:rPr>
                <w:rFonts w:ascii="Arial" w:hAnsi="Arial" w:cs="Arial"/>
                <w:sz w:val="20"/>
                <w:szCs w:val="20"/>
              </w:rPr>
            </w:pPr>
            <w:r w:rsidRPr="005D299A">
              <w:rPr>
                <w:rFonts w:ascii="Arial" w:hAnsi="Arial" w:cs="Arial"/>
                <w:sz w:val="20"/>
                <w:szCs w:val="20"/>
              </w:rPr>
              <w:t xml:space="preserve">- </w:t>
            </w:r>
            <w:proofErr w:type="gramStart"/>
            <w:r w:rsidRPr="005D299A">
              <w:rPr>
                <w:rFonts w:ascii="Arial" w:hAnsi="Arial" w:cs="Arial"/>
                <w:sz w:val="20"/>
                <w:szCs w:val="20"/>
              </w:rPr>
              <w:t>объем  сформированного</w:t>
            </w:r>
            <w:proofErr w:type="gramEnd"/>
            <w:r w:rsidRPr="005D299A">
              <w:rPr>
                <w:rFonts w:ascii="Arial" w:hAnsi="Arial" w:cs="Arial"/>
                <w:sz w:val="20"/>
                <w:szCs w:val="20"/>
              </w:rPr>
              <w:t xml:space="preserve"> портфеля договоров финансовой аренды (лизинга), заключенных с субъектами МСП  на отчетную дату</w:t>
            </w:r>
          </w:p>
        </w:tc>
        <w:tc>
          <w:tcPr>
            <w:tcW w:w="1691" w:type="dxa"/>
            <w:tcBorders>
              <w:top w:val="single" w:sz="4" w:space="0" w:color="auto"/>
              <w:left w:val="single" w:sz="4" w:space="0" w:color="auto"/>
              <w:bottom w:val="single" w:sz="4" w:space="0" w:color="auto"/>
              <w:right w:val="single" w:sz="4" w:space="0" w:color="auto"/>
            </w:tcBorders>
            <w:vAlign w:val="center"/>
          </w:tcPr>
          <w:p w14:paraId="07A35F4A" w14:textId="77777777" w:rsidR="001534A5" w:rsidRPr="005D299A" w:rsidRDefault="001534A5" w:rsidP="000C2E37">
            <w:pPr>
              <w:rPr>
                <w:rFonts w:ascii="Arial" w:hAnsi="Arial" w:cs="Arial"/>
                <w:color w:val="000000"/>
                <w:sz w:val="20"/>
                <w:szCs w:val="20"/>
              </w:rPr>
            </w:pPr>
          </w:p>
          <w:p w14:paraId="218B4C76" w14:textId="77777777" w:rsidR="001534A5" w:rsidRPr="005D299A" w:rsidRDefault="001534A5" w:rsidP="000C2E37">
            <w:pPr>
              <w:rPr>
                <w:rFonts w:ascii="Arial" w:hAnsi="Arial" w:cs="Arial"/>
                <w:color w:val="000000"/>
                <w:sz w:val="20"/>
                <w:szCs w:val="20"/>
              </w:rPr>
            </w:pPr>
            <w:r w:rsidRPr="005D299A">
              <w:rPr>
                <w:rFonts w:ascii="Arial" w:hAnsi="Arial" w:cs="Arial"/>
                <w:color w:val="000000"/>
                <w:sz w:val="20"/>
                <w:szCs w:val="20"/>
              </w:rPr>
              <w:t>______________</w:t>
            </w:r>
          </w:p>
          <w:p w14:paraId="780115A4"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Фактическое значение,</w:t>
            </w:r>
          </w:p>
          <w:p w14:paraId="5CA83F6B" w14:textId="77777777" w:rsidR="001534A5" w:rsidRPr="005D299A" w:rsidRDefault="001534A5" w:rsidP="000C2E37">
            <w:pPr>
              <w:jc w:val="center"/>
              <w:rPr>
                <w:rFonts w:ascii="Arial" w:hAnsi="Arial" w:cs="Arial"/>
                <w:color w:val="000000"/>
                <w:sz w:val="20"/>
                <w:szCs w:val="20"/>
              </w:rPr>
            </w:pPr>
            <w:proofErr w:type="spellStart"/>
            <w:r w:rsidRPr="005D299A">
              <w:rPr>
                <w:rFonts w:ascii="Arial" w:hAnsi="Arial" w:cs="Arial"/>
                <w:color w:val="000000"/>
                <w:sz w:val="20"/>
                <w:szCs w:val="20"/>
              </w:rPr>
              <w:t>тыс.руб</w:t>
            </w:r>
            <w:proofErr w:type="spellEnd"/>
            <w:r w:rsidRPr="005D299A">
              <w:rPr>
                <w:rFonts w:ascii="Arial" w:hAnsi="Arial" w:cs="Arial"/>
                <w:color w:val="000000"/>
                <w:sz w:val="20"/>
                <w:szCs w:val="20"/>
              </w:rPr>
              <w:t>.</w:t>
            </w:r>
          </w:p>
        </w:tc>
      </w:tr>
      <w:tr w:rsidR="001534A5" w:rsidRPr="005D299A" w14:paraId="65CCE50C" w14:textId="77777777" w:rsidTr="000C2E37">
        <w:trPr>
          <w:gridAfter w:val="1"/>
          <w:wAfter w:w="10" w:type="dxa"/>
          <w:cantSplit/>
          <w:trHeight w:val="1638"/>
        </w:trPr>
        <w:tc>
          <w:tcPr>
            <w:tcW w:w="710" w:type="dxa"/>
            <w:vMerge/>
            <w:tcBorders>
              <w:top w:val="single" w:sz="4" w:space="0" w:color="auto"/>
              <w:left w:val="single" w:sz="4" w:space="0" w:color="auto"/>
              <w:bottom w:val="single" w:sz="4" w:space="0" w:color="auto"/>
              <w:right w:val="single" w:sz="4" w:space="0" w:color="auto"/>
            </w:tcBorders>
            <w:vAlign w:val="center"/>
          </w:tcPr>
          <w:p w14:paraId="39274240" w14:textId="77777777" w:rsidR="001534A5" w:rsidRPr="005D299A" w:rsidRDefault="001534A5" w:rsidP="000C2E37">
            <w:pPr>
              <w:jc w:val="center"/>
              <w:rPr>
                <w:rFonts w:ascii="Arial" w:hAnsi="Arial" w:cs="Arial"/>
                <w:sz w:val="20"/>
                <w:szCs w:val="20"/>
              </w:rPr>
            </w:pPr>
          </w:p>
        </w:tc>
        <w:tc>
          <w:tcPr>
            <w:tcW w:w="7724" w:type="dxa"/>
            <w:tcBorders>
              <w:top w:val="single" w:sz="4" w:space="0" w:color="auto"/>
              <w:left w:val="single" w:sz="4" w:space="0" w:color="auto"/>
              <w:bottom w:val="single" w:sz="4" w:space="0" w:color="auto"/>
              <w:right w:val="single" w:sz="4" w:space="0" w:color="auto"/>
            </w:tcBorders>
            <w:vAlign w:val="center"/>
          </w:tcPr>
          <w:p w14:paraId="32256A31" w14:textId="77777777" w:rsidR="001534A5" w:rsidRPr="005D299A" w:rsidRDefault="001534A5" w:rsidP="000C2E37">
            <w:pPr>
              <w:jc w:val="both"/>
              <w:rPr>
                <w:rFonts w:ascii="Arial" w:hAnsi="Arial" w:cs="Arial"/>
                <w:sz w:val="20"/>
                <w:szCs w:val="20"/>
              </w:rPr>
            </w:pPr>
            <w:r w:rsidRPr="005D299A">
              <w:rPr>
                <w:rFonts w:ascii="Arial" w:hAnsi="Arial" w:cs="Arial"/>
                <w:sz w:val="20"/>
                <w:szCs w:val="20"/>
              </w:rPr>
              <w:t>- доля просроченной задолженности лизинговых платежей в действующем лизинговом портфеле</w:t>
            </w:r>
          </w:p>
        </w:tc>
        <w:tc>
          <w:tcPr>
            <w:tcW w:w="1691" w:type="dxa"/>
            <w:tcBorders>
              <w:top w:val="single" w:sz="4" w:space="0" w:color="auto"/>
              <w:left w:val="single" w:sz="4" w:space="0" w:color="auto"/>
              <w:bottom w:val="single" w:sz="4" w:space="0" w:color="auto"/>
              <w:right w:val="single" w:sz="4" w:space="0" w:color="auto"/>
            </w:tcBorders>
            <w:vAlign w:val="center"/>
          </w:tcPr>
          <w:p w14:paraId="6067A494" w14:textId="77777777" w:rsidR="001534A5" w:rsidRPr="005D299A" w:rsidRDefault="001534A5" w:rsidP="000C2E37">
            <w:pPr>
              <w:rPr>
                <w:rFonts w:ascii="Arial" w:hAnsi="Arial" w:cs="Arial"/>
                <w:color w:val="000000"/>
                <w:sz w:val="20"/>
                <w:szCs w:val="20"/>
              </w:rPr>
            </w:pPr>
            <w:r w:rsidRPr="005D299A">
              <w:rPr>
                <w:rFonts w:ascii="Arial" w:hAnsi="Arial" w:cs="Arial"/>
                <w:color w:val="000000"/>
                <w:sz w:val="20"/>
                <w:szCs w:val="20"/>
              </w:rPr>
              <w:t>______________</w:t>
            </w:r>
          </w:p>
          <w:p w14:paraId="0321A640"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Фактическое значение,</w:t>
            </w:r>
          </w:p>
          <w:p w14:paraId="3CF3889E" w14:textId="77777777" w:rsidR="001534A5" w:rsidRPr="005D299A" w:rsidRDefault="001534A5" w:rsidP="000C2E37">
            <w:pPr>
              <w:jc w:val="center"/>
              <w:rPr>
                <w:rFonts w:ascii="Arial" w:hAnsi="Arial" w:cs="Arial"/>
                <w:color w:val="000000"/>
                <w:sz w:val="20"/>
                <w:szCs w:val="20"/>
              </w:rPr>
            </w:pPr>
            <w:r w:rsidRPr="005D299A">
              <w:rPr>
                <w:rFonts w:ascii="Arial" w:hAnsi="Arial" w:cs="Arial"/>
                <w:color w:val="000000"/>
                <w:sz w:val="20"/>
                <w:szCs w:val="20"/>
              </w:rPr>
              <w:t>%</w:t>
            </w:r>
          </w:p>
        </w:tc>
      </w:tr>
    </w:tbl>
    <w:p w14:paraId="007BF16D" w14:textId="77777777" w:rsidR="001534A5" w:rsidRPr="005D299A" w:rsidRDefault="001534A5" w:rsidP="001534A5">
      <w:pPr>
        <w:rPr>
          <w:rFonts w:ascii="Arial" w:hAnsi="Arial" w:cs="Arial"/>
          <w:color w:val="000000"/>
        </w:rPr>
      </w:pPr>
      <w:r w:rsidRPr="005D299A">
        <w:rPr>
          <w:rFonts w:ascii="Arial" w:hAnsi="Arial" w:cs="Arial"/>
          <w:color w:val="000000"/>
        </w:rPr>
        <w:t>Настоящим гарантируем достоверность предоставленной информации.</w:t>
      </w:r>
    </w:p>
    <w:p w14:paraId="2DE9A3F0" w14:textId="77777777" w:rsidR="001534A5" w:rsidRPr="005D299A" w:rsidRDefault="001534A5" w:rsidP="001534A5">
      <w:pPr>
        <w:jc w:val="both"/>
        <w:rPr>
          <w:rFonts w:ascii="Arial" w:hAnsi="Arial" w:cs="Arial"/>
          <w:color w:val="000000"/>
        </w:rPr>
      </w:pPr>
      <w:r w:rsidRPr="005D299A">
        <w:rPr>
          <w:rFonts w:ascii="Arial" w:hAnsi="Arial" w:cs="Arial"/>
          <w:color w:val="000000"/>
        </w:rPr>
        <w:t>(руководитель или уполномоченное лицо Лизинговой компании</w:t>
      </w:r>
      <w:r w:rsidRPr="005D299A">
        <w:rPr>
          <w:rStyle w:val="a8"/>
          <w:rFonts w:ascii="Arial" w:hAnsi="Arial" w:cs="Arial"/>
          <w:color w:val="000000"/>
        </w:rPr>
        <w:footnoteReference w:id="3"/>
      </w:r>
      <w:r w:rsidRPr="005D299A">
        <w:rPr>
          <w:rFonts w:ascii="Arial" w:hAnsi="Arial" w:cs="Arial"/>
          <w:color w:val="000000"/>
        </w:rPr>
        <w:t xml:space="preserve">)  </w:t>
      </w:r>
    </w:p>
    <w:p w14:paraId="7742F0A6" w14:textId="77777777" w:rsidR="001534A5" w:rsidRPr="005D299A" w:rsidRDefault="001534A5" w:rsidP="001534A5">
      <w:pPr>
        <w:jc w:val="both"/>
        <w:rPr>
          <w:rFonts w:ascii="Arial" w:hAnsi="Arial" w:cs="Arial"/>
          <w:color w:val="000000"/>
        </w:rPr>
      </w:pPr>
      <w:r w:rsidRPr="005D299A">
        <w:rPr>
          <w:rFonts w:ascii="Arial" w:hAnsi="Arial" w:cs="Arial"/>
          <w:color w:val="000000"/>
        </w:rPr>
        <w:t xml:space="preserve">(Ф.И.О.) (подпись) МП </w:t>
      </w:r>
    </w:p>
    <w:p w14:paraId="5E16FA11" w14:textId="77777777" w:rsidR="001534A5" w:rsidRPr="005D299A" w:rsidRDefault="001534A5" w:rsidP="001534A5">
      <w:pPr>
        <w:jc w:val="both"/>
        <w:rPr>
          <w:rFonts w:ascii="Arial" w:hAnsi="Arial" w:cs="Arial"/>
          <w:color w:val="000000"/>
          <w:sz w:val="26"/>
          <w:szCs w:val="26"/>
        </w:rPr>
      </w:pPr>
    </w:p>
    <w:p w14:paraId="53B3D003" w14:textId="77777777" w:rsidR="001534A5" w:rsidRDefault="001534A5"/>
    <w:sectPr w:rsidR="001534A5" w:rsidSect="001534A5">
      <w:footerReference w:type="default" r:id="rId6"/>
      <w:pgSz w:w="11906" w:h="16838"/>
      <w:pgMar w:top="567" w:right="567" w:bottom="993" w:left="1418" w:header="709" w:footer="4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2464EE" w14:textId="77777777" w:rsidR="001534A5" w:rsidRDefault="001534A5" w:rsidP="001534A5">
      <w:r>
        <w:separator/>
      </w:r>
    </w:p>
  </w:endnote>
  <w:endnote w:type="continuationSeparator" w:id="0">
    <w:p w14:paraId="0C212938" w14:textId="77777777" w:rsidR="001534A5" w:rsidRDefault="001534A5" w:rsidP="0015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747EB" w14:textId="77777777" w:rsidR="001534A5" w:rsidRDefault="001534A5">
    <w:pPr>
      <w:pStyle w:val="a3"/>
      <w:jc w:val="right"/>
    </w:pPr>
    <w:r>
      <w:fldChar w:fldCharType="begin"/>
    </w:r>
    <w:r>
      <w:instrText>PAGE   \* MERGEFORMAT</w:instrText>
    </w:r>
    <w:r>
      <w:fldChar w:fldCharType="separate"/>
    </w:r>
    <w:r w:rsidRPr="009806F9">
      <w:rPr>
        <w:noProof/>
        <w:lang w:val="ru-RU"/>
      </w:rPr>
      <w:t>21</w:t>
    </w:r>
    <w:r>
      <w:fldChar w:fldCharType="end"/>
    </w:r>
  </w:p>
  <w:p w14:paraId="72DEDA8F" w14:textId="77777777" w:rsidR="001534A5" w:rsidRDefault="001534A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CCC70" w14:textId="77777777" w:rsidR="001534A5" w:rsidRDefault="001534A5" w:rsidP="001534A5">
      <w:r>
        <w:separator/>
      </w:r>
    </w:p>
  </w:footnote>
  <w:footnote w:type="continuationSeparator" w:id="0">
    <w:p w14:paraId="01126DE6" w14:textId="77777777" w:rsidR="001534A5" w:rsidRDefault="001534A5" w:rsidP="001534A5">
      <w:r>
        <w:continuationSeparator/>
      </w:r>
    </w:p>
  </w:footnote>
  <w:footnote w:id="1">
    <w:p w14:paraId="328433AC" w14:textId="77777777" w:rsidR="001534A5" w:rsidRPr="00826C9D" w:rsidRDefault="001534A5" w:rsidP="001534A5">
      <w:pPr>
        <w:pStyle w:val="a6"/>
        <w:rPr>
          <w:sz w:val="18"/>
          <w:szCs w:val="18"/>
          <w:lang w:val="ru-RU"/>
        </w:rPr>
      </w:pPr>
      <w:r w:rsidRPr="00826C9D">
        <w:rPr>
          <w:rStyle w:val="a8"/>
          <w:sz w:val="18"/>
          <w:szCs w:val="18"/>
        </w:rPr>
        <w:footnoteRef/>
      </w:r>
      <w:r w:rsidRPr="00826C9D">
        <w:rPr>
          <w:sz w:val="18"/>
          <w:szCs w:val="18"/>
        </w:rPr>
        <w:t xml:space="preserve"> </w:t>
      </w:r>
      <w:r w:rsidRPr="00826C9D">
        <w:rPr>
          <w:sz w:val="18"/>
          <w:szCs w:val="18"/>
          <w:lang w:val="ru-RU"/>
        </w:rPr>
        <w:t>Отчетный период</w:t>
      </w:r>
    </w:p>
  </w:footnote>
  <w:footnote w:id="2">
    <w:p w14:paraId="14BF0AA1" w14:textId="77777777" w:rsidR="001534A5" w:rsidRPr="004513D5" w:rsidRDefault="001534A5" w:rsidP="001534A5">
      <w:pPr>
        <w:pStyle w:val="a6"/>
        <w:jc w:val="both"/>
        <w:rPr>
          <w:sz w:val="16"/>
          <w:szCs w:val="18"/>
          <w:lang w:val="ru-RU"/>
        </w:rPr>
      </w:pPr>
      <w:r w:rsidRPr="004513D5">
        <w:rPr>
          <w:rStyle w:val="a8"/>
          <w:sz w:val="16"/>
          <w:szCs w:val="18"/>
        </w:rPr>
        <w:footnoteRef/>
      </w:r>
      <w:r w:rsidRPr="004513D5">
        <w:rPr>
          <w:sz w:val="16"/>
          <w:szCs w:val="18"/>
        </w:rPr>
        <w:t xml:space="preserve"> </w:t>
      </w:r>
      <w:r w:rsidRPr="00E33C78">
        <w:rPr>
          <w:sz w:val="16"/>
          <w:szCs w:val="16"/>
          <w:lang w:val="ru-RU"/>
        </w:rPr>
        <w:t xml:space="preserve">При наличии таких документов прилагаются их копии, заверенные Лизинговой компанией  </w:t>
      </w:r>
    </w:p>
  </w:footnote>
  <w:footnote w:id="3">
    <w:p w14:paraId="00077E5C" w14:textId="77777777" w:rsidR="001534A5" w:rsidRPr="00D10040" w:rsidRDefault="001534A5" w:rsidP="001534A5">
      <w:pPr>
        <w:pStyle w:val="a6"/>
        <w:jc w:val="both"/>
        <w:rPr>
          <w:lang w:val="ru-RU"/>
        </w:rPr>
      </w:pPr>
      <w:r w:rsidRPr="004513D5">
        <w:rPr>
          <w:rStyle w:val="a8"/>
          <w:sz w:val="18"/>
        </w:rPr>
        <w:footnoteRef/>
      </w:r>
      <w:r w:rsidRPr="004513D5">
        <w:rPr>
          <w:sz w:val="18"/>
        </w:rPr>
        <w:t xml:space="preserve"> </w:t>
      </w:r>
      <w:r w:rsidRPr="004513D5">
        <w:rPr>
          <w:sz w:val="18"/>
          <w:lang w:val="ru-RU"/>
        </w:rPr>
        <w:t xml:space="preserve">прилагается </w:t>
      </w:r>
      <w:r w:rsidRPr="004513D5">
        <w:rPr>
          <w:sz w:val="18"/>
        </w:rPr>
        <w:t xml:space="preserve">оригинал либо нотариальная копия доверенности, подтверждающей полномочия </w:t>
      </w:r>
      <w:r w:rsidRPr="004513D5">
        <w:rPr>
          <w:sz w:val="18"/>
          <w:lang w:val="ru-RU"/>
        </w:rPr>
        <w:t xml:space="preserve">уполномоченного лица </w:t>
      </w:r>
      <w:r>
        <w:rPr>
          <w:sz w:val="18"/>
          <w:szCs w:val="18"/>
          <w:lang w:val="ru-RU"/>
        </w:rPr>
        <w:t>Лизинговой компании</w:t>
      </w:r>
      <w:r w:rsidRPr="004513D5">
        <w:rPr>
          <w:sz w:val="18"/>
        </w:rPr>
        <w:t xml:space="preserve">, подписавшего </w:t>
      </w:r>
      <w:r w:rsidRPr="004513D5">
        <w:rPr>
          <w:sz w:val="18"/>
          <w:lang w:val="ru-RU"/>
        </w:rPr>
        <w:t>документ</w:t>
      </w:r>
      <w:r w:rsidRPr="004513D5">
        <w:rPr>
          <w:sz w:val="18"/>
        </w:rPr>
        <w:t xml:space="preserve">, в случае если </w:t>
      </w:r>
      <w:r w:rsidRPr="004513D5">
        <w:rPr>
          <w:sz w:val="18"/>
          <w:lang w:val="ru-RU"/>
        </w:rPr>
        <w:t>Таблица</w:t>
      </w:r>
      <w:r w:rsidRPr="004513D5">
        <w:rPr>
          <w:sz w:val="18"/>
        </w:rPr>
        <w:t xml:space="preserve"> или иные</w:t>
      </w:r>
      <w:r w:rsidRPr="004513D5">
        <w:rPr>
          <w:sz w:val="18"/>
          <w:lang w:val="ru-RU"/>
        </w:rPr>
        <w:t xml:space="preserve"> прилагаемые</w:t>
      </w:r>
      <w:r w:rsidRPr="004513D5">
        <w:rPr>
          <w:sz w:val="18"/>
        </w:rPr>
        <w:t xml:space="preserve"> документы, подписаны не лицом, имеющим право действовать от имени </w:t>
      </w:r>
      <w:r>
        <w:rPr>
          <w:sz w:val="18"/>
          <w:szCs w:val="18"/>
          <w:lang w:val="ru-RU"/>
        </w:rPr>
        <w:t xml:space="preserve">Лизинговой </w:t>
      </w:r>
      <w:proofErr w:type="gramStart"/>
      <w:r>
        <w:rPr>
          <w:sz w:val="18"/>
          <w:szCs w:val="18"/>
          <w:lang w:val="ru-RU"/>
        </w:rPr>
        <w:t xml:space="preserve">компании </w:t>
      </w:r>
      <w:r w:rsidRPr="00826C9D">
        <w:rPr>
          <w:sz w:val="18"/>
          <w:szCs w:val="18"/>
          <w:lang w:val="ru-RU"/>
        </w:rPr>
        <w:t xml:space="preserve"> </w:t>
      </w:r>
      <w:r w:rsidRPr="004513D5">
        <w:rPr>
          <w:sz w:val="18"/>
        </w:rPr>
        <w:t>без</w:t>
      </w:r>
      <w:proofErr w:type="gramEnd"/>
      <w:r w:rsidRPr="004513D5">
        <w:rPr>
          <w:sz w:val="18"/>
        </w:rPr>
        <w:t xml:space="preserve"> доверенности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comments="0" w:formatting="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A5"/>
    <w:rsid w:val="00153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CFE1"/>
  <w15:chartTrackingRefBased/>
  <w15:docId w15:val="{52ACEC1D-396B-4784-B002-BFBC9F0A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4A5"/>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534A5"/>
    <w:pPr>
      <w:tabs>
        <w:tab w:val="center" w:pos="4677"/>
        <w:tab w:val="right" w:pos="9355"/>
      </w:tabs>
    </w:pPr>
    <w:rPr>
      <w:lang w:val="x-none" w:eastAsia="x-none"/>
    </w:rPr>
  </w:style>
  <w:style w:type="character" w:customStyle="1" w:styleId="a4">
    <w:name w:val="Нижний колонтитул Знак"/>
    <w:basedOn w:val="a0"/>
    <w:link w:val="a3"/>
    <w:uiPriority w:val="99"/>
    <w:rsid w:val="001534A5"/>
    <w:rPr>
      <w:rFonts w:ascii="Times New Roman" w:eastAsia="Times New Roman" w:hAnsi="Times New Roman" w:cs="Times New Roman"/>
      <w:kern w:val="0"/>
      <w:sz w:val="24"/>
      <w:szCs w:val="24"/>
      <w:lang w:val="x-none" w:eastAsia="x-none"/>
      <w14:ligatures w14:val="none"/>
    </w:rPr>
  </w:style>
  <w:style w:type="paragraph" w:styleId="a5">
    <w:name w:val="List Paragraph"/>
    <w:basedOn w:val="a"/>
    <w:uiPriority w:val="34"/>
    <w:qFormat/>
    <w:rsid w:val="001534A5"/>
    <w:pPr>
      <w:suppressAutoHyphens/>
      <w:ind w:left="720"/>
      <w:contextualSpacing/>
    </w:pPr>
    <w:rPr>
      <w:lang w:eastAsia="ar-SA"/>
    </w:rPr>
  </w:style>
  <w:style w:type="paragraph" w:styleId="a6">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 Знак Знак,З,fn,FT,ft"/>
    <w:basedOn w:val="a"/>
    <w:link w:val="a7"/>
    <w:uiPriority w:val="99"/>
    <w:qFormat/>
    <w:rsid w:val="001534A5"/>
    <w:rPr>
      <w:sz w:val="20"/>
      <w:szCs w:val="20"/>
      <w:lang w:val="x-none" w:eastAsia="x-none"/>
    </w:rPr>
  </w:style>
  <w:style w:type="character" w:customStyle="1" w:styleId="a7">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6"/>
    <w:uiPriority w:val="99"/>
    <w:rsid w:val="001534A5"/>
    <w:rPr>
      <w:rFonts w:ascii="Times New Roman" w:eastAsia="Times New Roman" w:hAnsi="Times New Roman" w:cs="Times New Roman"/>
      <w:kern w:val="0"/>
      <w:sz w:val="20"/>
      <w:szCs w:val="20"/>
      <w:lang w:val="x-none" w:eastAsia="x-none"/>
      <w14:ligatures w14:val="none"/>
    </w:rPr>
  </w:style>
  <w:style w:type="character" w:styleId="a8">
    <w:name w:val="footnote reference"/>
    <w:uiPriority w:val="99"/>
    <w:rsid w:val="001534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2317</Characters>
  <Application>Microsoft Office Word</Application>
  <DocSecurity>0</DocSecurity>
  <Lines>19</Lines>
  <Paragraphs>5</Paragraphs>
  <ScaleCrop>false</ScaleCrop>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1</cp:revision>
  <dcterms:created xsi:type="dcterms:W3CDTF">2024-04-12T11:40:00Z</dcterms:created>
  <dcterms:modified xsi:type="dcterms:W3CDTF">2024-04-12T11:40:00Z</dcterms:modified>
</cp:coreProperties>
</file>